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69" w:rsidRDefault="00245069" w:rsidP="00245069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245069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245069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245069">
        <w:rPr>
          <w:rFonts w:ascii="Times New Roman" w:eastAsia="Times New Roman" w:hAnsi="Times New Roman" w:cs="Times New Roman"/>
          <w:lang w:eastAsia="ru-RU"/>
        </w:rPr>
        <w:instrText xml:space="preserve"> REF _ref_561051 \h \n \! </w:instrText>
      </w:r>
      <w:r w:rsidRPr="00245069">
        <w:rPr>
          <w:rFonts w:ascii="Times New Roman" w:eastAsia="Times New Roman" w:hAnsi="Times New Roman" w:cs="Times New Roman"/>
          <w:lang w:eastAsia="ru-RU"/>
        </w:rPr>
      </w:r>
      <w:r w:rsidRPr="00245069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45069">
        <w:rPr>
          <w:rFonts w:ascii="Times New Roman" w:eastAsia="Times New Roman" w:hAnsi="Times New Roman" w:cs="Times New Roman"/>
          <w:lang w:eastAsia="ru-RU"/>
        </w:rPr>
        <w:t>3</w:t>
      </w:r>
      <w:r w:rsidRPr="00245069">
        <w:rPr>
          <w:rFonts w:ascii="Times New Roman" w:eastAsia="Times New Roman" w:hAnsi="Times New Roman" w:cs="Times New Roman"/>
          <w:lang w:eastAsia="ru-RU"/>
        </w:rPr>
        <w:fldChar w:fldCharType="end"/>
      </w:r>
      <w:r w:rsidRPr="00245069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  <w:r w:rsidRPr="00245069">
        <w:rPr>
          <w:rFonts w:ascii="Times New Roman" w:eastAsia="Times New Roman" w:hAnsi="Times New Roman" w:cs="Times New Roman"/>
          <w:lang w:eastAsia="ru-RU"/>
        </w:rPr>
        <w:br/>
        <w:t>для целей бухгалтерского учета</w:t>
      </w:r>
    </w:p>
    <w:p w:rsidR="00FA25B9" w:rsidRPr="00FA25B9" w:rsidRDefault="00FA25B9" w:rsidP="00FA2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25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ГРАФИК ДОКУМЕНТООБОРОТА</w:t>
      </w:r>
    </w:p>
    <w:tbl>
      <w:tblPr>
        <w:tblW w:w="15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629"/>
        <w:gridCol w:w="1243"/>
        <w:gridCol w:w="1276"/>
        <w:gridCol w:w="1134"/>
        <w:gridCol w:w="1134"/>
        <w:gridCol w:w="1134"/>
        <w:gridCol w:w="1064"/>
        <w:gridCol w:w="1346"/>
        <w:gridCol w:w="1276"/>
        <w:gridCol w:w="992"/>
        <w:gridCol w:w="1276"/>
        <w:gridCol w:w="1134"/>
      </w:tblGrid>
      <w:tr w:rsidR="00FA25B9" w:rsidRPr="00FA25B9" w:rsidTr="0070654A"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4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Создание (получение) документа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Проверка документа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Обработка документа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Передача в архив</w:t>
            </w:r>
          </w:p>
        </w:tc>
      </w:tr>
      <w:tr w:rsidR="00FA25B9" w:rsidRPr="00FA25B9" w:rsidTr="00FA25B9"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венный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выдачу (выписку)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венный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оформле-ние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венный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проверку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Кто 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представ-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ляет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Порядок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представ-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представ-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венный 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обработку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Ответст-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венный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передачу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</w:t>
            </w: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25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передачи</w:t>
            </w: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FA25B9" w:rsidRPr="00FA25B9" w:rsidTr="0070654A">
        <w:tc>
          <w:tcPr>
            <w:tcW w:w="1522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</w:t>
            </w:r>
          </w:p>
        </w:tc>
      </w:tr>
      <w:tr w:rsidR="00FA25B9" w:rsidRPr="00FA25B9" w:rsidTr="0070654A">
        <w:tc>
          <w:tcPr>
            <w:tcW w:w="1522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РАСЧЕТНЫЕ ДОКУМЕНТЫ</w:t>
            </w:r>
          </w:p>
        </w:tc>
      </w:tr>
      <w:tr w:rsidR="00FA25B9" w:rsidRPr="00FA25B9" w:rsidTr="0070654A">
        <w:tc>
          <w:tcPr>
            <w:tcW w:w="1522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5B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КАССОВЫЕ ДОКУМЕНТЫ</w:t>
            </w: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Приходный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кассовый ордер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(ф. 0310001)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в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Бухгалтер-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Бухгалтер-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мере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приема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денег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главный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конце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дня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 позже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следующего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дня после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бухгал-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день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истечени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 5 лет</w:t>
            </w: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Расходный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кассовый ордер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(ф. 0310002)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в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Бухгалтер-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Бухгалтер-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мере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выдач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денег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главный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конце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дня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 позже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следующего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дня после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бухгал-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день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поступления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кассир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истечени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 5 лет</w:t>
            </w:r>
          </w:p>
        </w:tc>
      </w:tr>
      <w:tr w:rsidR="00FA25B9" w:rsidRPr="00FA25B9" w:rsidTr="0070654A">
        <w:tc>
          <w:tcPr>
            <w:tcW w:w="1522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ДОКУМЕНТЫ ПО РАСЧЕТАМ С СОТРУДНИКАМИ</w:t>
            </w: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Табель учета использования рабочего времени (ф. 0504421)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в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бухг.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Ответственный за составление табеля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Ответственный за составление табеля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два раза в месяц – 13-го и 25-го числа текущего месяца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Бухгалтер-расчетчик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Ответственный за составление табеля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дня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два раза в месяц – 13-го и 25-го числа текущего месяца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бухгалтер-расчетчик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 дня, после получения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бухгалтер-расчетчик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истечени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и 5 лет</w:t>
            </w: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Приказ о направлении в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служебную командировку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 в бухг.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 в ОК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Помощник директора 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кадрам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Помощник директора 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кадрам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 менее чем за пять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рабочих дней до отъезда в командировку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Помощник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директора 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кадрам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Помощник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директора 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кадрам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в течение дня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день составления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 дня, после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получения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бухгалтер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75 лет</w:t>
            </w: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Авансовый отчет (ф. 0504505)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в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бухг.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Командированный сотрудник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подотчетное лицо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–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 течение 3 рабочих дней со дня возвращения из командировки по авансам, полученным на командировочные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Не позднее 3 рабочих дней с даты окончания срока выдачи денежных средств на хозяйственные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Бухгал-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терия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 день 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поступления</w:t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br/>
              <w:t>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истечени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 5 лет</w:t>
            </w:r>
          </w:p>
        </w:tc>
      </w:tr>
      <w:tr w:rsidR="00FA25B9" w:rsidRPr="00FA25B9" w:rsidTr="0070654A">
        <w:tc>
          <w:tcPr>
            <w:tcW w:w="1522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Документы при расчетах с сотрудниками по заработной плате и при увольнении</w:t>
            </w: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сотрудники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Расчетный листок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раз в месяц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 запросу</w:t>
            </w: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сотрудника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Форма 2-НДФЛ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в бух.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 течение 3 дней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 запросу сотрудника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 в бух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В день прекращения работы у страхователя (Приказ Минтруда России от 30.04.2013 № 182н)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При увольнении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После увольнения для представления другому работодателю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Заявление сотрудника бывшему работодателю о представлении справки о сумме заработка (для расчета больничного пособия у нового работодателя)</w:t>
            </w: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Копии </w:t>
            </w:r>
            <w:hyperlink r:id="rId6" w:anchor="/document/11/17547/tit21/" w:history="1">
              <w:r w:rsidRPr="00FA25B9">
                <w:rPr>
                  <w:rFonts w:ascii="Times New Roman" w:eastAsia="Times New Roman" w:hAnsi="Times New Roman" w:cs="Times New Roman"/>
                  <w:lang w:eastAsia="ru-RU"/>
                </w:rPr>
                <w:t>раздела 3 расчета</w:t>
              </w:r>
            </w:hyperlink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сумм взносов на обязательное медицинское стахование</w:t>
            </w: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 в бух.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5 календарных дней с даты обращения, когда человек обратилс</w:t>
            </w: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 за такой информацией.</w:t>
            </w: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Выписку из персонифицированного отчета -правовой договор. Выписку из раздела 3 выдавать сотрудникам за весь период работы начиная с января 2017 года. (пункт </w:t>
            </w:r>
            <w:hyperlink r:id="rId7" w:anchor="/document/99/9017661/XA00M9O2NH/" w:tooltip="2.3. 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..." w:history="1">
              <w:r w:rsidRPr="00FA25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2.3</w:t>
              </w:r>
            </w:hyperlink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8" w:anchor="/document/99/9017661/XA00MC22NR/" w:tooltip="4. Копия сведений, предусмотренных пунктами 2-2.3 настоящей статьи, передается страхователем застрахованному лицу не позднее пяти календарных дней со дня его обращения." w:history="1">
              <w:r w:rsidRPr="00FA25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4</w:t>
              </w:r>
            </w:hyperlink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статьи 11 Закона от 1 апреля 1996 № 27-ФЗ, </w:t>
            </w:r>
            <w:hyperlink r:id="rId9" w:anchor="/document/99/901990046/XA00M9G2N4/" w:tooltip="Статья 7. Конфиденциальность персональных данных..." w:history="1">
              <w:r w:rsidRPr="00FA25B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статьи 7</w:t>
              </w:r>
            </w:hyperlink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 xml:space="preserve"> Закона от 27 июля 2006 № 152-ФЗ.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1 в бух.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При увольнении сотрудника и когда закончится гражданско-правовой договор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B9" w:rsidRPr="00FA25B9" w:rsidTr="00FA25B9">
        <w:tc>
          <w:tcPr>
            <w:tcW w:w="15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Форма СЗВ-М</w:t>
            </w:r>
          </w:p>
          <w:p w:rsidR="00FA25B9" w:rsidRPr="00FA25B9" w:rsidRDefault="00FA25B9" w:rsidP="00FA25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lang w:eastAsia="ru-RU"/>
              </w:rPr>
              <w:t>Сведения о застрахованных лицах</w:t>
            </w:r>
          </w:p>
          <w:p w:rsidR="00FA25B9" w:rsidRPr="00FA25B9" w:rsidRDefault="00FA25B9" w:rsidP="00FA25B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lang w:eastAsia="ru-RU"/>
              </w:rPr>
              <w:t>(выписка по конкретному застрахованному лицу)</w:t>
            </w:r>
          </w:p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в бух.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Бухгалтер –расчетчик заработной платы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При увольнении сотрудника и при выходе на пенсию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A25B9" w:rsidRPr="00FA25B9" w:rsidRDefault="00FA25B9" w:rsidP="00FA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25B9" w:rsidRPr="00FA25B9" w:rsidTr="0070654A">
        <w:tc>
          <w:tcPr>
            <w:tcW w:w="15228" w:type="dxa"/>
            <w:gridSpan w:val="1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5B9">
              <w:rPr>
                <w:rFonts w:ascii="Times New Roman" w:eastAsia="Times New Roman" w:hAnsi="Times New Roman" w:cs="Times New Roman"/>
                <w:lang w:eastAsia="ru-RU"/>
              </w:rPr>
              <w:t>Документы по договорам с Поставщиками</w:t>
            </w: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522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629"/>
              <w:gridCol w:w="1243"/>
              <w:gridCol w:w="1276"/>
              <w:gridCol w:w="1134"/>
              <w:gridCol w:w="1134"/>
              <w:gridCol w:w="1134"/>
              <w:gridCol w:w="1134"/>
              <w:gridCol w:w="1276"/>
              <w:gridCol w:w="1276"/>
              <w:gridCol w:w="992"/>
              <w:gridCol w:w="1276"/>
              <w:gridCol w:w="1134"/>
            </w:tblGrid>
            <w:tr w:rsidR="00FA25B9" w:rsidRPr="00FA25B9" w:rsidTr="0070654A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Договор</w:t>
                  </w:r>
                </w:p>
              </w:tc>
              <w:tc>
                <w:tcPr>
                  <w:tcW w:w="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в</w:t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br/>
                    <w:t>бухг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Директор, зам.</w:t>
                  </w:r>
                </w:p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Директор, зам.</w:t>
                  </w:r>
                </w:p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 мере заключе-ния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Юристконсульт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Директор, зам.</w:t>
                  </w:r>
                </w:p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в течение дня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не позже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следующего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дня после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поступления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Бухгалте-рия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в день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поступления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Зам.гл.бухгалтера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 лет</w:t>
                  </w:r>
                </w:p>
              </w:tc>
            </w:tr>
            <w:tr w:rsidR="00FA25B9" w:rsidRPr="00FA25B9" w:rsidTr="0070654A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B549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Акт выполненных работ(услуг)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, товарные накладные и </w:t>
                  </w:r>
                  <w:r w:rsidR="00B54983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пр.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документы</w:t>
                  </w:r>
                </w:p>
              </w:tc>
              <w:tc>
                <w:tcPr>
                  <w:tcW w:w="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 в</w:t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br/>
                    <w:t>бухг</w:t>
                  </w: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Директор, зам.</w:t>
                  </w:r>
                </w:p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директора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Директор, зам.</w:t>
                  </w:r>
                </w:p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директора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 мере заключе-ния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в течение дня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не позже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следующего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дня после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поступления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Бухгалте-рия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в день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A25B9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поступления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Зам.гл.бухгалтера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FA25B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10 лет</w:t>
                  </w:r>
                </w:p>
              </w:tc>
            </w:tr>
            <w:tr w:rsidR="00FA25B9" w:rsidRPr="00FA25B9" w:rsidTr="0070654A">
              <w:tc>
                <w:tcPr>
                  <w:tcW w:w="1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FA25B9" w:rsidRPr="00FA25B9" w:rsidRDefault="00FA25B9" w:rsidP="00FA25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</w:tc>
            </w:tr>
          </w:tbl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25B9" w:rsidRPr="00FA25B9" w:rsidRDefault="00FA25B9" w:rsidP="00FA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A25B9" w:rsidRDefault="00FA25B9" w:rsidP="00245069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FA25B9" w:rsidSect="00FA25B9">
      <w:footnotePr>
        <w:numRestart w:val="eachSect"/>
      </w:footnotePr>
      <w:pgSz w:w="16839" w:h="11907" w:orient="landscape" w:code="9"/>
      <w:pgMar w:top="142" w:right="850" w:bottom="1134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7A" w:rsidRDefault="00B7757A">
      <w:pPr>
        <w:spacing w:after="0" w:line="240" w:lineRule="auto"/>
      </w:pPr>
      <w:r>
        <w:separator/>
      </w:r>
    </w:p>
  </w:endnote>
  <w:endnote w:type="continuationSeparator" w:id="0">
    <w:p w:rsidR="00B7757A" w:rsidRDefault="00B7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7A" w:rsidRDefault="00B7757A">
      <w:pPr>
        <w:spacing w:after="0" w:line="240" w:lineRule="auto"/>
      </w:pPr>
      <w:r>
        <w:separator/>
      </w:r>
    </w:p>
  </w:footnote>
  <w:footnote w:type="continuationSeparator" w:id="0">
    <w:p w:rsidR="00B7757A" w:rsidRDefault="00B77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69"/>
    <w:rsid w:val="00245069"/>
    <w:rsid w:val="00B54983"/>
    <w:rsid w:val="00B7757A"/>
    <w:rsid w:val="00C63CA0"/>
    <w:rsid w:val="00F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A9ADE-9063-4375-A308-A25C9DF5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069"/>
  </w:style>
  <w:style w:type="paragraph" w:styleId="a5">
    <w:name w:val="footer"/>
    <w:basedOn w:val="a"/>
    <w:link w:val="a6"/>
    <w:uiPriority w:val="99"/>
    <w:semiHidden/>
    <w:unhideWhenUsed/>
    <w:rsid w:val="00245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finansy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2018-12-04T14:37:00Z</dcterms:created>
  <dcterms:modified xsi:type="dcterms:W3CDTF">2018-12-05T10:14:00Z</dcterms:modified>
</cp:coreProperties>
</file>