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3B224" w14:textId="77777777" w:rsidR="00473E3A" w:rsidRPr="00FA1AD7" w:rsidRDefault="00D56ADC">
      <w:pPr>
        <w:spacing w:line="480" w:lineRule="auto"/>
        <w:jc w:val="center"/>
        <w:rPr>
          <w:b/>
        </w:rPr>
      </w:pPr>
      <w:r w:rsidRPr="00FA1AD7">
        <w:rPr>
          <w:b/>
        </w:rPr>
        <w:t>Федеральное государственное бюджетное учреждение науки</w:t>
      </w:r>
    </w:p>
    <w:p w14:paraId="7A35DD00" w14:textId="77777777" w:rsidR="00473E3A" w:rsidRPr="00FA1AD7" w:rsidRDefault="00D56ADC">
      <w:pPr>
        <w:spacing w:line="480" w:lineRule="auto"/>
        <w:jc w:val="center"/>
        <w:rPr>
          <w:b/>
        </w:rPr>
      </w:pPr>
      <w:r w:rsidRPr="00FA1AD7">
        <w:rPr>
          <w:b/>
        </w:rPr>
        <w:t>ИНСТИТУТ ВОСТОЧНЫХ РУКОПИСЕЙ</w:t>
      </w:r>
    </w:p>
    <w:p w14:paraId="7F6C459A" w14:textId="77777777" w:rsidR="00473E3A" w:rsidRPr="00FA1AD7" w:rsidRDefault="00D56ADC">
      <w:pPr>
        <w:spacing w:line="480" w:lineRule="auto"/>
        <w:jc w:val="center"/>
        <w:rPr>
          <w:b/>
        </w:rPr>
      </w:pPr>
      <w:r w:rsidRPr="00FA1AD7">
        <w:rPr>
          <w:b/>
        </w:rPr>
        <w:t>РОССИЙСКОЙ АКАДЕМИИ НАУК</w:t>
      </w:r>
    </w:p>
    <w:p w14:paraId="77B727D8" w14:textId="77777777" w:rsidR="00473E3A" w:rsidRPr="00FA1AD7" w:rsidRDefault="00473E3A">
      <w:pPr>
        <w:rPr>
          <w:b/>
        </w:rPr>
      </w:pPr>
    </w:p>
    <w:p w14:paraId="48806FE5" w14:textId="77777777" w:rsidR="00473E3A" w:rsidRPr="00FA1AD7" w:rsidRDefault="00473E3A">
      <w:pPr>
        <w:rPr>
          <w:b/>
        </w:rPr>
      </w:pPr>
    </w:p>
    <w:tbl>
      <w:tblPr>
        <w:tblW w:w="10005" w:type="dxa"/>
        <w:tblInd w:w="-108" w:type="dxa"/>
        <w:tblLook w:val="04A0" w:firstRow="1" w:lastRow="0" w:firstColumn="1" w:lastColumn="0" w:noHBand="0" w:noVBand="1"/>
      </w:tblPr>
      <w:tblGrid>
        <w:gridCol w:w="3706"/>
        <w:gridCol w:w="2041"/>
        <w:gridCol w:w="4258"/>
      </w:tblGrid>
      <w:tr w:rsidR="00473E3A" w:rsidRPr="00FA1AD7" w14:paraId="64C789DB" w14:textId="77777777">
        <w:tc>
          <w:tcPr>
            <w:tcW w:w="3706" w:type="dxa"/>
            <w:shd w:val="clear" w:color="auto" w:fill="auto"/>
          </w:tcPr>
          <w:p w14:paraId="025189B9" w14:textId="77777777" w:rsidR="00473E3A" w:rsidRPr="00FA1AD7" w:rsidRDefault="00D56ADC">
            <w:pPr>
              <w:pStyle w:val="14"/>
              <w:spacing w:before="0" w:after="0"/>
              <w:jc w:val="both"/>
            </w:pPr>
            <w:r w:rsidRPr="00FA1AD7">
              <w:t xml:space="preserve">Утверждено </w:t>
            </w:r>
          </w:p>
          <w:p w14:paraId="0D1D3668" w14:textId="77777777" w:rsidR="00473E3A" w:rsidRPr="00FA1AD7" w:rsidRDefault="00D56ADC">
            <w:pPr>
              <w:pStyle w:val="14"/>
              <w:spacing w:before="0" w:after="0"/>
              <w:jc w:val="both"/>
            </w:pPr>
            <w:r w:rsidRPr="00FA1AD7">
              <w:t xml:space="preserve">на заседании Ученого Совета </w:t>
            </w:r>
          </w:p>
          <w:p w14:paraId="34BCF01A" w14:textId="77777777" w:rsidR="00473E3A" w:rsidRPr="00FA1AD7" w:rsidRDefault="00D56ADC">
            <w:pPr>
              <w:pStyle w:val="14"/>
              <w:spacing w:before="0" w:after="0"/>
              <w:jc w:val="both"/>
            </w:pPr>
            <w:r w:rsidRPr="00FA1AD7">
              <w:t xml:space="preserve">ИВР РАН </w:t>
            </w:r>
          </w:p>
          <w:p w14:paraId="4F53E862" w14:textId="77777777" w:rsidR="00473E3A" w:rsidRPr="00FA1AD7" w:rsidRDefault="00D56ADC">
            <w:pPr>
              <w:pStyle w:val="14"/>
              <w:spacing w:before="0" w:after="0"/>
              <w:ind w:firstLine="709"/>
              <w:jc w:val="both"/>
            </w:pPr>
            <w:r w:rsidRPr="00FA1AD7">
              <w:t> </w:t>
            </w:r>
          </w:p>
          <w:p w14:paraId="6106C51D" w14:textId="77777777" w:rsidR="00473E3A" w:rsidRPr="00FA1AD7" w:rsidRDefault="00D56ADC">
            <w:pPr>
              <w:pStyle w:val="14"/>
              <w:spacing w:before="0" w:after="0"/>
              <w:jc w:val="both"/>
            </w:pPr>
            <w:r w:rsidRPr="00FA1AD7">
              <w:t>протокол №_____</w:t>
            </w:r>
          </w:p>
          <w:p w14:paraId="5BC4D308" w14:textId="77777777" w:rsidR="00473E3A" w:rsidRPr="00FA1AD7" w:rsidRDefault="00473E3A">
            <w:pPr>
              <w:pStyle w:val="14"/>
              <w:spacing w:before="0" w:after="0"/>
              <w:jc w:val="both"/>
            </w:pPr>
          </w:p>
          <w:p w14:paraId="28E0D085" w14:textId="0A2189D3" w:rsidR="00473E3A" w:rsidRPr="00FA1AD7" w:rsidRDefault="00D56ADC">
            <w:pPr>
              <w:pStyle w:val="14"/>
              <w:spacing w:before="0" w:after="0"/>
              <w:jc w:val="both"/>
            </w:pPr>
            <w:r w:rsidRPr="00FA1AD7">
              <w:t>от «</w:t>
            </w:r>
            <w:r w:rsidRPr="00FA1AD7">
              <w:rPr>
                <w:lang w:val="en-US"/>
              </w:rPr>
              <w:t>___</w:t>
            </w:r>
            <w:r w:rsidR="00FA1AD7" w:rsidRPr="00FA1AD7">
              <w:t>»________ 2019</w:t>
            </w:r>
            <w:r w:rsidRPr="00FA1AD7">
              <w:t xml:space="preserve"> г.</w:t>
            </w:r>
          </w:p>
        </w:tc>
        <w:tc>
          <w:tcPr>
            <w:tcW w:w="2041" w:type="dxa"/>
            <w:shd w:val="clear" w:color="auto" w:fill="auto"/>
          </w:tcPr>
          <w:p w14:paraId="53AC4666" w14:textId="77777777" w:rsidR="00473E3A" w:rsidRPr="00FA1AD7" w:rsidRDefault="00D56ADC">
            <w:pPr>
              <w:pStyle w:val="14"/>
              <w:spacing w:before="240" w:after="60"/>
              <w:ind w:firstLine="709"/>
            </w:pPr>
            <w:r w:rsidRPr="00FA1AD7">
              <w:t> </w:t>
            </w:r>
          </w:p>
        </w:tc>
        <w:tc>
          <w:tcPr>
            <w:tcW w:w="4258" w:type="dxa"/>
            <w:shd w:val="clear" w:color="auto" w:fill="auto"/>
          </w:tcPr>
          <w:p w14:paraId="131586DB" w14:textId="77777777" w:rsidR="00473E3A" w:rsidRPr="00FA1AD7" w:rsidRDefault="00D56ADC">
            <w:pPr>
              <w:pStyle w:val="14"/>
              <w:spacing w:before="240" w:after="60"/>
            </w:pPr>
            <w:r w:rsidRPr="00FA1AD7">
              <w:t>Согласовано</w:t>
            </w:r>
          </w:p>
          <w:p w14:paraId="3BE34432" w14:textId="77777777" w:rsidR="00473E3A" w:rsidRPr="00FA1AD7" w:rsidRDefault="00D56ADC">
            <w:pPr>
              <w:pStyle w:val="14"/>
              <w:spacing w:before="0" w:after="0"/>
            </w:pPr>
            <w:r w:rsidRPr="00FA1AD7">
              <w:t>директор ИВР РАН </w:t>
            </w:r>
          </w:p>
          <w:p w14:paraId="18BBF454" w14:textId="77777777" w:rsidR="00473E3A" w:rsidRPr="00FA1AD7" w:rsidRDefault="00473E3A">
            <w:pPr>
              <w:pStyle w:val="14"/>
              <w:spacing w:before="0" w:after="0"/>
            </w:pPr>
          </w:p>
          <w:p w14:paraId="7D98FCE6" w14:textId="77777777" w:rsidR="00473E3A" w:rsidRPr="00FA1AD7" w:rsidRDefault="00D56ADC">
            <w:pPr>
              <w:pStyle w:val="14"/>
              <w:spacing w:before="0" w:after="0"/>
            </w:pPr>
            <w:r w:rsidRPr="00FA1AD7">
              <w:t xml:space="preserve">_______________ д. и. н. И. Ф. Попова </w:t>
            </w:r>
          </w:p>
          <w:p w14:paraId="712B0135" w14:textId="77777777" w:rsidR="00473E3A" w:rsidRPr="00FA1AD7" w:rsidRDefault="00473E3A">
            <w:pPr>
              <w:pStyle w:val="14"/>
              <w:spacing w:before="0" w:after="0"/>
              <w:ind w:firstLine="709"/>
            </w:pPr>
          </w:p>
          <w:p w14:paraId="19DA3FA0" w14:textId="7E8B9F3B" w:rsidR="00473E3A" w:rsidRPr="00FA1AD7" w:rsidRDefault="00FA1AD7">
            <w:pPr>
              <w:pStyle w:val="14"/>
              <w:spacing w:before="0" w:after="0"/>
            </w:pPr>
            <w:r w:rsidRPr="00FA1AD7">
              <w:t>«_____» ______________ 2019</w:t>
            </w:r>
            <w:r w:rsidR="00D56ADC" w:rsidRPr="00FA1AD7">
              <w:t xml:space="preserve"> г.</w:t>
            </w:r>
          </w:p>
        </w:tc>
      </w:tr>
    </w:tbl>
    <w:p w14:paraId="56008141" w14:textId="77777777" w:rsidR="00473E3A" w:rsidRPr="00FA1AD7" w:rsidRDefault="00473E3A">
      <w:pPr>
        <w:pStyle w:val="Default"/>
        <w:jc w:val="center"/>
        <w:rPr>
          <w:b/>
          <w:bCs/>
          <w:sz w:val="28"/>
          <w:szCs w:val="28"/>
        </w:rPr>
      </w:pPr>
    </w:p>
    <w:p w14:paraId="6C6B8DA0" w14:textId="77777777" w:rsidR="00473E3A" w:rsidRPr="00FA1AD7" w:rsidRDefault="00473E3A">
      <w:pPr>
        <w:pStyle w:val="Default"/>
        <w:jc w:val="center"/>
        <w:rPr>
          <w:b/>
          <w:bCs/>
          <w:sz w:val="28"/>
          <w:szCs w:val="28"/>
        </w:rPr>
      </w:pPr>
    </w:p>
    <w:p w14:paraId="75252C5B" w14:textId="77777777" w:rsidR="00473E3A" w:rsidRPr="00FA1AD7" w:rsidRDefault="00473E3A">
      <w:pPr>
        <w:pStyle w:val="Default"/>
        <w:jc w:val="center"/>
        <w:rPr>
          <w:b/>
          <w:bCs/>
          <w:sz w:val="28"/>
          <w:szCs w:val="28"/>
        </w:rPr>
      </w:pPr>
    </w:p>
    <w:p w14:paraId="2E239B5E" w14:textId="77777777" w:rsidR="00473E3A" w:rsidRPr="00FA1AD7" w:rsidRDefault="00473E3A">
      <w:pPr>
        <w:pStyle w:val="Default"/>
        <w:jc w:val="center"/>
        <w:rPr>
          <w:b/>
          <w:bCs/>
          <w:sz w:val="28"/>
          <w:szCs w:val="28"/>
        </w:rPr>
      </w:pPr>
    </w:p>
    <w:p w14:paraId="270C25D0" w14:textId="77777777" w:rsidR="00473E3A" w:rsidRPr="00FA1AD7" w:rsidRDefault="00473E3A">
      <w:pPr>
        <w:pStyle w:val="Default"/>
        <w:jc w:val="center"/>
        <w:rPr>
          <w:b/>
          <w:bCs/>
          <w:sz w:val="28"/>
          <w:szCs w:val="28"/>
        </w:rPr>
      </w:pPr>
    </w:p>
    <w:p w14:paraId="18136D0A" w14:textId="77777777" w:rsidR="00473E3A" w:rsidRPr="00FA1AD7" w:rsidRDefault="00473E3A">
      <w:pPr>
        <w:pStyle w:val="Default"/>
        <w:jc w:val="center"/>
        <w:rPr>
          <w:b/>
          <w:bCs/>
          <w:sz w:val="28"/>
          <w:szCs w:val="28"/>
        </w:rPr>
      </w:pPr>
    </w:p>
    <w:p w14:paraId="3C4ACF42" w14:textId="77777777" w:rsidR="00473E3A" w:rsidRPr="00FA1AD7" w:rsidRDefault="00473E3A">
      <w:pPr>
        <w:pStyle w:val="Default"/>
        <w:jc w:val="center"/>
        <w:rPr>
          <w:b/>
          <w:bCs/>
          <w:sz w:val="28"/>
          <w:szCs w:val="28"/>
        </w:rPr>
      </w:pPr>
    </w:p>
    <w:p w14:paraId="1CFDDA6A" w14:textId="77777777" w:rsidR="00473E3A" w:rsidRPr="00FA1AD7" w:rsidRDefault="00D56ADC">
      <w:pPr>
        <w:pStyle w:val="Default"/>
        <w:jc w:val="center"/>
        <w:rPr>
          <w:b/>
          <w:bCs/>
          <w:sz w:val="28"/>
          <w:szCs w:val="28"/>
        </w:rPr>
      </w:pPr>
      <w:r w:rsidRPr="00FA1AD7">
        <w:rPr>
          <w:b/>
          <w:bCs/>
          <w:sz w:val="28"/>
          <w:szCs w:val="28"/>
        </w:rPr>
        <w:t>Программа</w:t>
      </w:r>
    </w:p>
    <w:p w14:paraId="51B0DA44" w14:textId="77777777" w:rsidR="00473E3A" w:rsidRPr="00FA1AD7" w:rsidRDefault="00D56ADC">
      <w:pPr>
        <w:pStyle w:val="Default"/>
        <w:jc w:val="center"/>
        <w:rPr>
          <w:b/>
          <w:bCs/>
          <w:sz w:val="28"/>
          <w:szCs w:val="28"/>
        </w:rPr>
      </w:pPr>
      <w:r w:rsidRPr="00FA1AD7">
        <w:rPr>
          <w:b/>
          <w:bCs/>
          <w:sz w:val="28"/>
          <w:szCs w:val="28"/>
        </w:rPr>
        <w:t xml:space="preserve">вступительного экзамена в аспирантуру по направлению </w:t>
      </w:r>
    </w:p>
    <w:p w14:paraId="08B240AB" w14:textId="77777777" w:rsidR="00473E3A" w:rsidRPr="00FA1AD7" w:rsidRDefault="00D56ADC">
      <w:pPr>
        <w:pStyle w:val="Default"/>
        <w:jc w:val="center"/>
        <w:rPr>
          <w:b/>
          <w:bCs/>
          <w:sz w:val="28"/>
          <w:szCs w:val="28"/>
        </w:rPr>
      </w:pPr>
      <w:r w:rsidRPr="00FA1AD7">
        <w:rPr>
          <w:b/>
          <w:bCs/>
          <w:sz w:val="28"/>
          <w:szCs w:val="28"/>
        </w:rPr>
        <w:t>46.06.01 «Исторические науки и археология»</w:t>
      </w:r>
    </w:p>
    <w:p w14:paraId="39678B0E" w14:textId="77777777" w:rsidR="00473E3A" w:rsidRPr="00FA1AD7" w:rsidRDefault="00D56ADC">
      <w:pPr>
        <w:pStyle w:val="Default"/>
        <w:jc w:val="center"/>
        <w:rPr>
          <w:b/>
          <w:bCs/>
          <w:sz w:val="28"/>
          <w:szCs w:val="28"/>
        </w:rPr>
      </w:pPr>
      <w:r w:rsidRPr="00FA1AD7">
        <w:rPr>
          <w:b/>
          <w:bCs/>
          <w:sz w:val="28"/>
          <w:szCs w:val="28"/>
        </w:rPr>
        <w:t>(профиль 07.00.09 «историография, источниковедение и методы исторического исследования» применительно к источниковедению</w:t>
      </w:r>
    </w:p>
    <w:p w14:paraId="544E74FF" w14:textId="77777777" w:rsidR="00473E3A" w:rsidRPr="00FA1AD7" w:rsidRDefault="00D56ADC">
      <w:pPr>
        <w:pStyle w:val="Default"/>
        <w:jc w:val="center"/>
        <w:rPr>
          <w:b/>
          <w:bCs/>
          <w:sz w:val="28"/>
          <w:szCs w:val="28"/>
        </w:rPr>
      </w:pPr>
      <w:r w:rsidRPr="00FA1AD7">
        <w:rPr>
          <w:b/>
          <w:bCs/>
          <w:sz w:val="28"/>
          <w:szCs w:val="28"/>
        </w:rPr>
        <w:t>и историографии еврейской средневековой письменной традиции)</w:t>
      </w:r>
    </w:p>
    <w:p w14:paraId="60EB3D77" w14:textId="77777777" w:rsidR="00473E3A" w:rsidRPr="00FA1AD7" w:rsidRDefault="00473E3A">
      <w:pPr>
        <w:rPr>
          <w:b/>
          <w:bCs/>
          <w:sz w:val="28"/>
          <w:szCs w:val="28"/>
        </w:rPr>
      </w:pPr>
    </w:p>
    <w:p w14:paraId="3BA1EE79" w14:textId="77777777" w:rsidR="00473E3A" w:rsidRPr="00FA1AD7" w:rsidRDefault="00473E3A">
      <w:pPr>
        <w:rPr>
          <w:b/>
          <w:bCs/>
          <w:sz w:val="28"/>
          <w:szCs w:val="28"/>
        </w:rPr>
      </w:pPr>
    </w:p>
    <w:p w14:paraId="4E46758B" w14:textId="77777777" w:rsidR="00473E3A" w:rsidRPr="00FA1AD7" w:rsidRDefault="00473E3A"/>
    <w:p w14:paraId="00182A52" w14:textId="327C2309" w:rsidR="00473E3A" w:rsidRPr="00FA1AD7" w:rsidRDefault="00FA1AD7">
      <w:pPr>
        <w:jc w:val="right"/>
        <w:rPr>
          <w:sz w:val="28"/>
          <w:szCs w:val="28"/>
        </w:rPr>
      </w:pPr>
      <w:r w:rsidRPr="00FA1AD7">
        <w:rPr>
          <w:sz w:val="28"/>
          <w:szCs w:val="28"/>
        </w:rPr>
        <w:t>Составитель</w:t>
      </w:r>
      <w:r w:rsidR="00D56ADC" w:rsidRPr="00FA1AD7">
        <w:rPr>
          <w:sz w:val="28"/>
          <w:szCs w:val="28"/>
        </w:rPr>
        <w:t>:</w:t>
      </w:r>
    </w:p>
    <w:p w14:paraId="715C22DE" w14:textId="77777777" w:rsidR="00FA1AD7" w:rsidRPr="00FA1AD7" w:rsidRDefault="00FA1AD7">
      <w:pPr>
        <w:jc w:val="right"/>
        <w:rPr>
          <w:sz w:val="28"/>
          <w:szCs w:val="28"/>
        </w:rPr>
      </w:pPr>
      <w:r w:rsidRPr="00FA1AD7">
        <w:rPr>
          <w:sz w:val="28"/>
          <w:szCs w:val="28"/>
        </w:rPr>
        <w:t>вед. </w:t>
      </w:r>
      <w:r w:rsidR="00D56ADC" w:rsidRPr="00FA1AD7">
        <w:rPr>
          <w:sz w:val="28"/>
          <w:szCs w:val="28"/>
        </w:rPr>
        <w:t>н.</w:t>
      </w:r>
      <w:r w:rsidRPr="00FA1AD7">
        <w:rPr>
          <w:rFonts w:hint="eastAsia"/>
          <w:sz w:val="28"/>
          <w:szCs w:val="28"/>
        </w:rPr>
        <w:t> </w:t>
      </w:r>
      <w:r w:rsidR="00D56ADC" w:rsidRPr="00FA1AD7">
        <w:rPr>
          <w:sz w:val="28"/>
          <w:szCs w:val="28"/>
        </w:rPr>
        <w:t>с. отдела Ближнего и</w:t>
      </w:r>
      <w:r w:rsidRPr="00FA1AD7">
        <w:rPr>
          <w:sz w:val="28"/>
          <w:szCs w:val="28"/>
        </w:rPr>
        <w:t xml:space="preserve"> Среднего Востока,</w:t>
      </w:r>
    </w:p>
    <w:p w14:paraId="3A1C3094" w14:textId="48100D1E" w:rsidR="00473E3A" w:rsidRPr="00FA1AD7" w:rsidRDefault="00FA1AD7">
      <w:pPr>
        <w:jc w:val="right"/>
        <w:rPr>
          <w:sz w:val="28"/>
          <w:szCs w:val="28"/>
        </w:rPr>
      </w:pPr>
      <w:r w:rsidRPr="00FA1AD7">
        <w:rPr>
          <w:sz w:val="28"/>
          <w:szCs w:val="28"/>
        </w:rPr>
        <w:t>д.</w:t>
      </w:r>
      <w:r w:rsidRPr="00FA1AD7">
        <w:rPr>
          <w:rFonts w:hint="eastAsia"/>
          <w:sz w:val="28"/>
          <w:szCs w:val="28"/>
        </w:rPr>
        <w:t> </w:t>
      </w:r>
      <w:r w:rsidRPr="00FA1AD7">
        <w:rPr>
          <w:sz w:val="28"/>
          <w:szCs w:val="28"/>
        </w:rPr>
        <w:t>и.</w:t>
      </w:r>
      <w:r w:rsidRPr="00FA1AD7">
        <w:rPr>
          <w:rFonts w:hint="eastAsia"/>
          <w:sz w:val="28"/>
          <w:szCs w:val="28"/>
        </w:rPr>
        <w:t> </w:t>
      </w:r>
      <w:r w:rsidRPr="00FA1AD7">
        <w:rPr>
          <w:sz w:val="28"/>
          <w:szCs w:val="28"/>
        </w:rPr>
        <w:t>н. С. М. </w:t>
      </w:r>
      <w:proofErr w:type="spellStart"/>
      <w:r w:rsidR="00D56ADC" w:rsidRPr="00FA1AD7">
        <w:rPr>
          <w:sz w:val="28"/>
          <w:szCs w:val="28"/>
        </w:rPr>
        <w:t>Якерсон</w:t>
      </w:r>
      <w:proofErr w:type="spellEnd"/>
      <w:r w:rsidR="00D56ADC" w:rsidRPr="00FA1AD7">
        <w:rPr>
          <w:sz w:val="28"/>
          <w:szCs w:val="28"/>
        </w:rPr>
        <w:t xml:space="preserve"> </w:t>
      </w:r>
    </w:p>
    <w:p w14:paraId="66807EB9" w14:textId="77777777" w:rsidR="00473E3A" w:rsidRPr="00FA1AD7" w:rsidRDefault="00473E3A">
      <w:pPr>
        <w:rPr>
          <w:sz w:val="28"/>
          <w:szCs w:val="28"/>
        </w:rPr>
      </w:pPr>
    </w:p>
    <w:p w14:paraId="6A8A6854" w14:textId="77777777" w:rsidR="00473E3A" w:rsidRPr="00FA1AD7" w:rsidRDefault="00473E3A">
      <w:pPr>
        <w:rPr>
          <w:sz w:val="28"/>
          <w:szCs w:val="28"/>
        </w:rPr>
      </w:pPr>
    </w:p>
    <w:p w14:paraId="2C42B4FE" w14:textId="77777777" w:rsidR="00473E3A" w:rsidRPr="00FA1AD7" w:rsidRDefault="00473E3A">
      <w:pPr>
        <w:rPr>
          <w:sz w:val="28"/>
          <w:szCs w:val="28"/>
        </w:rPr>
      </w:pPr>
    </w:p>
    <w:p w14:paraId="16264234" w14:textId="77777777" w:rsidR="00473E3A" w:rsidRPr="00FA1AD7" w:rsidRDefault="00473E3A">
      <w:pPr>
        <w:rPr>
          <w:sz w:val="28"/>
          <w:szCs w:val="28"/>
        </w:rPr>
      </w:pPr>
    </w:p>
    <w:p w14:paraId="54C674C5" w14:textId="77777777" w:rsidR="00473E3A" w:rsidRPr="00FA1AD7" w:rsidRDefault="00473E3A">
      <w:pPr>
        <w:rPr>
          <w:sz w:val="28"/>
          <w:szCs w:val="28"/>
        </w:rPr>
      </w:pPr>
    </w:p>
    <w:p w14:paraId="5C7A8607" w14:textId="77777777" w:rsidR="00473E3A" w:rsidRPr="00FA1AD7" w:rsidRDefault="00473E3A">
      <w:pPr>
        <w:rPr>
          <w:sz w:val="28"/>
          <w:szCs w:val="28"/>
        </w:rPr>
      </w:pPr>
    </w:p>
    <w:p w14:paraId="637499ED" w14:textId="77777777" w:rsidR="00473E3A" w:rsidRPr="00FA1AD7" w:rsidRDefault="00473E3A">
      <w:pPr>
        <w:rPr>
          <w:sz w:val="28"/>
          <w:szCs w:val="28"/>
        </w:rPr>
      </w:pPr>
    </w:p>
    <w:p w14:paraId="0B41FBB5" w14:textId="77777777" w:rsidR="00473E3A" w:rsidRPr="00FA1AD7" w:rsidRDefault="00D56ADC">
      <w:pPr>
        <w:jc w:val="center"/>
        <w:rPr>
          <w:sz w:val="28"/>
          <w:szCs w:val="28"/>
        </w:rPr>
      </w:pPr>
      <w:r w:rsidRPr="00FA1AD7">
        <w:rPr>
          <w:sz w:val="28"/>
          <w:szCs w:val="28"/>
        </w:rPr>
        <w:t>Санкт-Петербург</w:t>
      </w:r>
    </w:p>
    <w:p w14:paraId="7D6203BA" w14:textId="77777777" w:rsidR="00473E3A" w:rsidRPr="00FA1AD7" w:rsidRDefault="00473E3A">
      <w:pPr>
        <w:jc w:val="center"/>
        <w:rPr>
          <w:sz w:val="28"/>
          <w:szCs w:val="28"/>
        </w:rPr>
      </w:pPr>
    </w:p>
    <w:p w14:paraId="3435E085" w14:textId="77777777" w:rsidR="00473E3A" w:rsidRPr="00FA1AD7" w:rsidRDefault="00D56ADC">
      <w:pPr>
        <w:jc w:val="center"/>
        <w:rPr>
          <w:sz w:val="28"/>
          <w:szCs w:val="28"/>
        </w:rPr>
        <w:sectPr w:rsidR="00473E3A" w:rsidRPr="00FA1AD7" w:rsidSect="00FA1AD7">
          <w:pgSz w:w="12240" w:h="15840"/>
          <w:pgMar w:top="1134" w:right="1134" w:bottom="1134" w:left="1134" w:header="720" w:footer="720" w:gutter="0"/>
          <w:cols w:space="720"/>
          <w:formProt w:val="0"/>
          <w:docGrid w:linePitch="600" w:charSpace="32768"/>
        </w:sectPr>
      </w:pPr>
      <w:r w:rsidRPr="00FA1AD7">
        <w:rPr>
          <w:sz w:val="28"/>
          <w:szCs w:val="28"/>
        </w:rPr>
        <w:t>2019</w:t>
      </w:r>
    </w:p>
    <w:p w14:paraId="11F3222A" w14:textId="77777777" w:rsidR="00473E3A" w:rsidRPr="00FA1AD7" w:rsidRDefault="00D56ADC">
      <w:pPr>
        <w:pStyle w:val="3"/>
        <w:rPr>
          <w:sz w:val="28"/>
          <w:szCs w:val="28"/>
        </w:rPr>
      </w:pPr>
      <w:r w:rsidRPr="00FA1AD7">
        <w:rPr>
          <w:sz w:val="28"/>
          <w:szCs w:val="28"/>
        </w:rPr>
        <w:lastRenderedPageBreak/>
        <w:t>Общие требования</w:t>
      </w:r>
    </w:p>
    <w:p w14:paraId="3A3B8507" w14:textId="2EF4FB13" w:rsidR="00473E3A" w:rsidRPr="00FA1AD7" w:rsidRDefault="00D56ADC">
      <w:pPr>
        <w:pStyle w:val="af9"/>
        <w:ind w:firstLine="0"/>
      </w:pPr>
      <w:r w:rsidRPr="00FA1AD7">
        <w:rPr>
          <w:sz w:val="28"/>
        </w:rPr>
        <w:t xml:space="preserve">Программа ориентирована на аспирантов, предполагающих вести исследовательскую работу по профилю «историография, источниковедение и методы исторического исследования» со специализацией по источниковедению и историографии еврейской средневековой письменной традиции. В связи с этим поступающий должен продемонстрировать хорошее знание языка иврит,  на специально подобранных </w:t>
      </w:r>
      <w:r w:rsidR="006B1076" w:rsidRPr="00FA1AD7">
        <w:rPr>
          <w:sz w:val="28"/>
        </w:rPr>
        <w:t xml:space="preserve">текстах, </w:t>
      </w:r>
      <w:r w:rsidRPr="00FA1AD7">
        <w:rPr>
          <w:sz w:val="28"/>
        </w:rPr>
        <w:t>извлечениях из оригинальных источников, опубликованных в составе хрестоматий.</w:t>
      </w:r>
    </w:p>
    <w:p w14:paraId="186B342A" w14:textId="7A152DFB" w:rsidR="00473E3A" w:rsidRPr="00FA1AD7" w:rsidRDefault="00D56ADC">
      <w:pPr>
        <w:pStyle w:val="af9"/>
        <w:rPr>
          <w:sz w:val="28"/>
        </w:rPr>
      </w:pPr>
      <w:r w:rsidRPr="00FA1AD7">
        <w:rPr>
          <w:sz w:val="28"/>
        </w:rPr>
        <w:t>От поступающего также требуется иметь детальное представление о всех типах еврейских рукописных источников, их жанровом репертуаре в Средние века</w:t>
      </w:r>
      <w:r w:rsidR="006B1076" w:rsidRPr="00FA1AD7">
        <w:rPr>
          <w:sz w:val="28"/>
        </w:rPr>
        <w:t xml:space="preserve">, о еврейской </w:t>
      </w:r>
      <w:r w:rsidRPr="00FA1AD7">
        <w:rPr>
          <w:sz w:val="28"/>
        </w:rPr>
        <w:t xml:space="preserve"> историографии, региональных направлениях</w:t>
      </w:r>
      <w:r w:rsidR="006B1076" w:rsidRPr="00FA1AD7">
        <w:rPr>
          <w:sz w:val="28"/>
        </w:rPr>
        <w:t xml:space="preserve"> ее развития и</w:t>
      </w:r>
      <w:r w:rsidRPr="00FA1AD7">
        <w:rPr>
          <w:sz w:val="28"/>
        </w:rPr>
        <w:t xml:space="preserve"> основны</w:t>
      </w:r>
      <w:r w:rsidR="006B1076" w:rsidRPr="00FA1AD7">
        <w:rPr>
          <w:sz w:val="28"/>
        </w:rPr>
        <w:t xml:space="preserve">х этапах становления </w:t>
      </w:r>
      <w:r w:rsidRPr="00FA1AD7">
        <w:rPr>
          <w:sz w:val="28"/>
        </w:rPr>
        <w:t>еврейской исторической традиции.</w:t>
      </w:r>
    </w:p>
    <w:p w14:paraId="60309985" w14:textId="77777777" w:rsidR="00473E3A" w:rsidRPr="00FA1AD7" w:rsidRDefault="00D56ADC">
      <w:pPr>
        <w:pStyle w:val="3"/>
        <w:rPr>
          <w:sz w:val="28"/>
          <w:szCs w:val="28"/>
        </w:rPr>
      </w:pPr>
      <w:r w:rsidRPr="00FA1AD7">
        <w:rPr>
          <w:sz w:val="28"/>
          <w:szCs w:val="28"/>
        </w:rPr>
        <w:t>Содержание программы</w:t>
      </w:r>
    </w:p>
    <w:p w14:paraId="437E67CC" w14:textId="77777777" w:rsidR="00473E3A" w:rsidRPr="00FA1AD7" w:rsidRDefault="00D56ADC">
      <w:pPr>
        <w:jc w:val="center"/>
        <w:rPr>
          <w:i/>
          <w:iCs/>
          <w:sz w:val="28"/>
          <w:szCs w:val="28"/>
        </w:rPr>
      </w:pPr>
      <w:r w:rsidRPr="00FA1AD7">
        <w:rPr>
          <w:i/>
          <w:iCs/>
          <w:sz w:val="28"/>
          <w:szCs w:val="28"/>
        </w:rPr>
        <w:t>Список тем:</w:t>
      </w:r>
    </w:p>
    <w:p w14:paraId="6360C6D6" w14:textId="6B54BDFD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before="280" w:after="200"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Содержание понятий «историография» и «источниковедение», их различие на материалах истории России, Запада и Востока, преимущественно применительно к Средневековью.</w:t>
      </w:r>
    </w:p>
    <w:p w14:paraId="12B8F5C2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sz w:val="28"/>
          <w:szCs w:val="28"/>
        </w:rPr>
        <w:t>Исторический источник (содержание понятия). Типы исторических источников: а) Документы (публичные акты, сделки, административные и хозяйственные документы, частная и официальная переписка). Надписи и монеты как своеобразный тип документов; б) Юридические источники; в) Повествовательные источники (исторические хроники, мемуары, биографические словари, жития и пр.).</w:t>
      </w:r>
    </w:p>
    <w:p w14:paraId="5CB8CA2C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Степень достоверности каждого из перечисленных выше исторических источников.</w:t>
      </w:r>
    </w:p>
    <w:p w14:paraId="3830EAC1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История изучения еврейских источников. Основные историографические исследования и справочники.</w:t>
      </w:r>
    </w:p>
    <w:p w14:paraId="47AAAFC0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Документы. Старейшие (</w:t>
      </w:r>
      <w:proofErr w:type="spellStart"/>
      <w:r w:rsidRPr="00FA1AD7">
        <w:rPr>
          <w:sz w:val="28"/>
          <w:szCs w:val="28"/>
        </w:rPr>
        <w:t>прото</w:t>
      </w:r>
      <w:proofErr w:type="spellEnd"/>
      <w:r w:rsidRPr="00FA1AD7">
        <w:rPr>
          <w:sz w:val="28"/>
          <w:szCs w:val="28"/>
        </w:rPr>
        <w:t xml:space="preserve">-)еврейские надписи (Календарь из </w:t>
      </w:r>
      <w:proofErr w:type="spellStart"/>
      <w:r w:rsidRPr="00FA1AD7">
        <w:rPr>
          <w:sz w:val="28"/>
          <w:szCs w:val="28"/>
        </w:rPr>
        <w:t>Гезера</w:t>
      </w:r>
      <w:proofErr w:type="spellEnd"/>
      <w:r w:rsidRPr="00FA1AD7">
        <w:rPr>
          <w:sz w:val="28"/>
          <w:szCs w:val="28"/>
        </w:rPr>
        <w:t>), их значение для истории еврейской письменности. Строительные надписи (</w:t>
      </w:r>
      <w:proofErr w:type="spellStart"/>
      <w:r w:rsidRPr="00FA1AD7">
        <w:rPr>
          <w:sz w:val="28"/>
          <w:szCs w:val="28"/>
        </w:rPr>
        <w:t>Силоамский</w:t>
      </w:r>
      <w:proofErr w:type="spellEnd"/>
      <w:r w:rsidRPr="00FA1AD7">
        <w:rPr>
          <w:sz w:val="28"/>
          <w:szCs w:val="28"/>
        </w:rPr>
        <w:t xml:space="preserve"> туннель), эпитафии. Основные публикации этих надписей.</w:t>
      </w:r>
    </w:p>
    <w:p w14:paraId="7A253715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sz w:val="28"/>
          <w:szCs w:val="28"/>
        </w:rPr>
        <w:t>Нумизматика и значение ее данных для истории. Монета как источник. Важнейшие нумизматические справочники.</w:t>
      </w:r>
    </w:p>
    <w:p w14:paraId="00BF14C6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sz w:val="28"/>
          <w:szCs w:val="28"/>
        </w:rPr>
        <w:t xml:space="preserve">Библейские тексты как исторические документы. Научные гипотезы их датировки. </w:t>
      </w:r>
    </w:p>
    <w:p w14:paraId="3D8C9206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sz w:val="28"/>
          <w:szCs w:val="28"/>
        </w:rPr>
        <w:lastRenderedPageBreak/>
        <w:t xml:space="preserve">Свитки Мертвого моря. Жанры и содержание этих свитков, история их обнаружения и исследования. Значение данных источников для развития </w:t>
      </w:r>
      <w:proofErr w:type="spellStart"/>
      <w:r w:rsidRPr="00FA1AD7">
        <w:rPr>
          <w:sz w:val="28"/>
          <w:szCs w:val="28"/>
        </w:rPr>
        <w:t>библиистики</w:t>
      </w:r>
      <w:proofErr w:type="spellEnd"/>
      <w:r w:rsidRPr="00FA1AD7">
        <w:rPr>
          <w:sz w:val="28"/>
          <w:szCs w:val="28"/>
        </w:rPr>
        <w:t xml:space="preserve"> и </w:t>
      </w:r>
      <w:proofErr w:type="spellStart"/>
      <w:r w:rsidRPr="00FA1AD7">
        <w:rPr>
          <w:sz w:val="28"/>
          <w:szCs w:val="28"/>
        </w:rPr>
        <w:t>иудаики</w:t>
      </w:r>
      <w:proofErr w:type="spellEnd"/>
      <w:r w:rsidRPr="00FA1AD7">
        <w:rPr>
          <w:sz w:val="28"/>
          <w:szCs w:val="28"/>
        </w:rPr>
        <w:t xml:space="preserve">. Основные исследования по </w:t>
      </w:r>
      <w:proofErr w:type="spellStart"/>
      <w:r w:rsidRPr="00FA1AD7">
        <w:rPr>
          <w:sz w:val="28"/>
          <w:szCs w:val="28"/>
        </w:rPr>
        <w:t>кумранистике</w:t>
      </w:r>
      <w:proofErr w:type="spellEnd"/>
      <w:r w:rsidRPr="00FA1AD7">
        <w:rPr>
          <w:sz w:val="28"/>
          <w:szCs w:val="28"/>
        </w:rPr>
        <w:t>.</w:t>
      </w:r>
    </w:p>
    <w:p w14:paraId="54CABC75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proofErr w:type="spellStart"/>
      <w:r w:rsidRPr="00FA1AD7">
        <w:rPr>
          <w:sz w:val="28"/>
          <w:szCs w:val="28"/>
        </w:rPr>
        <w:t>Мишна</w:t>
      </w:r>
      <w:proofErr w:type="spellEnd"/>
      <w:r w:rsidRPr="00FA1AD7">
        <w:rPr>
          <w:sz w:val="28"/>
          <w:szCs w:val="28"/>
        </w:rPr>
        <w:t xml:space="preserve">, Иерусалимский и Вавилонский Талмуды как исторические источники. Их значение для изучение социального, экономического и юридического статуса еврейских общин </w:t>
      </w:r>
      <w:r w:rsidRPr="00FA1AD7">
        <w:rPr>
          <w:sz w:val="28"/>
          <w:szCs w:val="28"/>
          <w:lang w:val="en-US"/>
        </w:rPr>
        <w:t>I</w:t>
      </w:r>
      <w:r w:rsidRPr="00FA1AD7">
        <w:rPr>
          <w:sz w:val="28"/>
          <w:szCs w:val="28"/>
        </w:rPr>
        <w:t>-</w:t>
      </w:r>
      <w:r w:rsidRPr="00FA1AD7">
        <w:rPr>
          <w:sz w:val="28"/>
          <w:szCs w:val="28"/>
          <w:lang w:val="en-US"/>
        </w:rPr>
        <w:t>VIII </w:t>
      </w:r>
      <w:r w:rsidRPr="00FA1AD7">
        <w:rPr>
          <w:sz w:val="28"/>
          <w:szCs w:val="28"/>
        </w:rPr>
        <w:t xml:space="preserve">вв.. Датировка памятников, параллельные свидетельства об истории еврейского народа данного периода. Талмуд как источник законодательного права в иудаизме. </w:t>
      </w:r>
    </w:p>
    <w:p w14:paraId="00ACB65D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sz w:val="28"/>
          <w:szCs w:val="28"/>
        </w:rPr>
        <w:t xml:space="preserve">Повествовательные источники. Классические </w:t>
      </w:r>
      <w:proofErr w:type="spellStart"/>
      <w:r w:rsidRPr="00FA1AD7">
        <w:rPr>
          <w:sz w:val="28"/>
          <w:szCs w:val="28"/>
        </w:rPr>
        <w:t>мидраши</w:t>
      </w:r>
      <w:proofErr w:type="spellEnd"/>
      <w:r w:rsidRPr="00FA1AD7">
        <w:rPr>
          <w:sz w:val="28"/>
          <w:szCs w:val="28"/>
        </w:rPr>
        <w:t xml:space="preserve"> и  </w:t>
      </w:r>
      <w:proofErr w:type="spellStart"/>
      <w:r w:rsidRPr="00FA1AD7">
        <w:rPr>
          <w:sz w:val="28"/>
          <w:szCs w:val="28"/>
        </w:rPr>
        <w:t>респонсы</w:t>
      </w:r>
      <w:proofErr w:type="spellEnd"/>
      <w:r w:rsidRPr="00FA1AD7">
        <w:rPr>
          <w:sz w:val="28"/>
          <w:szCs w:val="28"/>
        </w:rPr>
        <w:t xml:space="preserve"> как источники изучения еврейских общин раннего Средневековья. </w:t>
      </w:r>
    </w:p>
    <w:p w14:paraId="7CDCC9CD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Сочинения Иосифа Флавия, «</w:t>
      </w:r>
      <w:proofErr w:type="spellStart"/>
      <w:r w:rsidRPr="00FA1AD7">
        <w:rPr>
          <w:sz w:val="28"/>
          <w:szCs w:val="28"/>
        </w:rPr>
        <w:t>Йосиппон</w:t>
      </w:r>
      <w:proofErr w:type="spellEnd"/>
      <w:r w:rsidRPr="00FA1AD7">
        <w:rPr>
          <w:sz w:val="28"/>
          <w:szCs w:val="28"/>
        </w:rPr>
        <w:t xml:space="preserve">». Переводы библейского текста, </w:t>
      </w:r>
      <w:proofErr w:type="spellStart"/>
      <w:r w:rsidRPr="00FA1AD7">
        <w:rPr>
          <w:sz w:val="28"/>
          <w:szCs w:val="28"/>
        </w:rPr>
        <w:t>таргумы</w:t>
      </w:r>
      <w:proofErr w:type="spellEnd"/>
      <w:r w:rsidRPr="00FA1AD7">
        <w:rPr>
          <w:sz w:val="28"/>
          <w:szCs w:val="28"/>
        </w:rPr>
        <w:t>, билингвизм определенных библейских фрагментов как отражение исторического процесса в иудаизме и в еврейской среде.</w:t>
      </w:r>
    </w:p>
    <w:p w14:paraId="3D36AA45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Талмудическая экзегеза. Различные системы работы с текстом, авторство определенных комментариев и их региональные особенности.</w:t>
      </w:r>
    </w:p>
    <w:p w14:paraId="752EF48D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sz w:val="28"/>
          <w:szCs w:val="28"/>
        </w:rPr>
        <w:t xml:space="preserve">Характерные черты еврейского исторического нарратива: способы передачи материала, понятие авторства, оформление ссылок; возникновение в связи с этим проблемы критики текста (Талмуд, комментарии к Талмуду, </w:t>
      </w:r>
      <w:proofErr w:type="spellStart"/>
      <w:r w:rsidRPr="00FA1AD7">
        <w:rPr>
          <w:sz w:val="28"/>
          <w:szCs w:val="28"/>
        </w:rPr>
        <w:t>Тосефта</w:t>
      </w:r>
      <w:proofErr w:type="spellEnd"/>
      <w:r w:rsidRPr="00FA1AD7">
        <w:rPr>
          <w:sz w:val="28"/>
          <w:szCs w:val="28"/>
        </w:rPr>
        <w:t>). Изучение Талмуда как отдельного источника, его видоизменения и их исторический контекст (</w:t>
      </w:r>
      <w:proofErr w:type="spellStart"/>
      <w:r w:rsidRPr="00FA1AD7">
        <w:rPr>
          <w:sz w:val="28"/>
          <w:szCs w:val="28"/>
        </w:rPr>
        <w:t>Рамбам</w:t>
      </w:r>
      <w:proofErr w:type="spellEnd"/>
      <w:r w:rsidRPr="00FA1AD7">
        <w:rPr>
          <w:sz w:val="28"/>
          <w:szCs w:val="28"/>
        </w:rPr>
        <w:t>, «</w:t>
      </w:r>
      <w:proofErr w:type="spellStart"/>
      <w:r w:rsidRPr="00FA1AD7">
        <w:rPr>
          <w:sz w:val="28"/>
          <w:szCs w:val="28"/>
        </w:rPr>
        <w:t>Шулхан</w:t>
      </w:r>
      <w:proofErr w:type="spellEnd"/>
      <w:r w:rsidRPr="00FA1AD7">
        <w:rPr>
          <w:sz w:val="28"/>
          <w:szCs w:val="28"/>
        </w:rPr>
        <w:t xml:space="preserve"> </w:t>
      </w:r>
      <w:proofErr w:type="spellStart"/>
      <w:r w:rsidRPr="00FA1AD7">
        <w:rPr>
          <w:sz w:val="28"/>
          <w:szCs w:val="28"/>
        </w:rPr>
        <w:t>Арух</w:t>
      </w:r>
      <w:proofErr w:type="spellEnd"/>
      <w:r w:rsidRPr="00FA1AD7">
        <w:rPr>
          <w:sz w:val="28"/>
          <w:szCs w:val="28"/>
        </w:rPr>
        <w:t>»).</w:t>
      </w:r>
    </w:p>
    <w:p w14:paraId="2568BD1C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 xml:space="preserve">Возникновение </w:t>
      </w:r>
      <w:proofErr w:type="spellStart"/>
      <w:r w:rsidRPr="00FA1AD7">
        <w:rPr>
          <w:sz w:val="28"/>
          <w:szCs w:val="28"/>
        </w:rPr>
        <w:t>травелогов</w:t>
      </w:r>
      <w:proofErr w:type="spellEnd"/>
      <w:r w:rsidRPr="00FA1AD7">
        <w:rPr>
          <w:sz w:val="28"/>
          <w:szCs w:val="28"/>
        </w:rPr>
        <w:t xml:space="preserve">. Путешествия </w:t>
      </w:r>
      <w:proofErr w:type="spellStart"/>
      <w:r w:rsidRPr="00FA1AD7">
        <w:rPr>
          <w:sz w:val="28"/>
          <w:szCs w:val="28"/>
        </w:rPr>
        <w:t>Беньямина</w:t>
      </w:r>
      <w:proofErr w:type="spellEnd"/>
      <w:r w:rsidRPr="00FA1AD7">
        <w:rPr>
          <w:sz w:val="28"/>
          <w:szCs w:val="28"/>
        </w:rPr>
        <w:t xml:space="preserve"> из </w:t>
      </w:r>
      <w:proofErr w:type="spellStart"/>
      <w:r w:rsidRPr="00FA1AD7">
        <w:rPr>
          <w:sz w:val="28"/>
          <w:szCs w:val="28"/>
        </w:rPr>
        <w:t>Туделы</w:t>
      </w:r>
      <w:proofErr w:type="spellEnd"/>
      <w:r w:rsidRPr="00FA1AD7">
        <w:rPr>
          <w:sz w:val="28"/>
          <w:szCs w:val="28"/>
        </w:rPr>
        <w:t xml:space="preserve">, </w:t>
      </w:r>
      <w:proofErr w:type="spellStart"/>
      <w:r w:rsidRPr="00FA1AD7">
        <w:rPr>
          <w:sz w:val="28"/>
          <w:szCs w:val="28"/>
        </w:rPr>
        <w:t>Эльдада</w:t>
      </w:r>
      <w:proofErr w:type="spellEnd"/>
      <w:r w:rsidRPr="00FA1AD7">
        <w:rPr>
          <w:sz w:val="28"/>
          <w:szCs w:val="28"/>
        </w:rPr>
        <w:t xml:space="preserve"> </w:t>
      </w:r>
      <w:proofErr w:type="spellStart"/>
      <w:r w:rsidRPr="00FA1AD7">
        <w:rPr>
          <w:sz w:val="28"/>
          <w:szCs w:val="28"/>
        </w:rPr>
        <w:t>Данит</w:t>
      </w:r>
      <w:r w:rsidRPr="00FA1AD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A1AD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A1AD7">
        <w:rPr>
          <w:rFonts w:ascii="Times New Roman" w:hAnsi="Times New Roman" w:cs="Times New Roman"/>
          <w:color w:val="000000"/>
          <w:sz w:val="28"/>
          <w:szCs w:val="28"/>
        </w:rPr>
        <w:t>Петахии</w:t>
      </w:r>
      <w:proofErr w:type="spellEnd"/>
      <w:r w:rsidRPr="00FA1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1AD7">
        <w:rPr>
          <w:rStyle w:val="10"/>
          <w:rFonts w:ascii="Times New Roman" w:hAnsi="Times New Roman" w:cs="Times New Roman"/>
          <w:i w:val="0"/>
          <w:color w:val="000000"/>
          <w:sz w:val="28"/>
          <w:szCs w:val="28"/>
        </w:rPr>
        <w:t>Регенсбургского</w:t>
      </w:r>
      <w:proofErr w:type="spellEnd"/>
      <w:r w:rsidRPr="00FA1AD7">
        <w:rPr>
          <w:rFonts w:ascii="Times New Roman" w:hAnsi="Times New Roman" w:cs="Times New Roman"/>
          <w:color w:val="000000"/>
          <w:sz w:val="28"/>
          <w:szCs w:val="28"/>
        </w:rPr>
        <w:t>. Оставленные ими сведения и их критика. Основные этапы путешествий, ссылки на эти данные в других источниках.</w:t>
      </w:r>
    </w:p>
    <w:p w14:paraId="3E2BA6A0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1AD7">
        <w:rPr>
          <w:rFonts w:ascii="Times New Roman" w:hAnsi="Times New Roman" w:cs="Times New Roman"/>
          <w:color w:val="000000"/>
          <w:sz w:val="28"/>
          <w:szCs w:val="28"/>
        </w:rPr>
        <w:t xml:space="preserve">Еврейско-хазарская переписка. Письмо </w:t>
      </w:r>
      <w:proofErr w:type="spellStart"/>
      <w:r w:rsidRPr="00FA1AD7">
        <w:rPr>
          <w:rFonts w:ascii="Times New Roman" w:hAnsi="Times New Roman" w:cs="Times New Roman"/>
          <w:color w:val="000000"/>
          <w:sz w:val="28"/>
          <w:szCs w:val="28"/>
        </w:rPr>
        <w:t>Хасдая</w:t>
      </w:r>
      <w:proofErr w:type="spellEnd"/>
      <w:r w:rsidRPr="00FA1AD7">
        <w:rPr>
          <w:rFonts w:ascii="Times New Roman" w:hAnsi="Times New Roman" w:cs="Times New Roman"/>
          <w:color w:val="000000"/>
          <w:sz w:val="28"/>
          <w:szCs w:val="28"/>
        </w:rPr>
        <w:t xml:space="preserve"> ибн </w:t>
      </w:r>
      <w:proofErr w:type="spellStart"/>
      <w:r w:rsidRPr="00FA1AD7">
        <w:rPr>
          <w:rFonts w:ascii="Times New Roman" w:hAnsi="Times New Roman" w:cs="Times New Roman"/>
          <w:color w:val="000000"/>
          <w:sz w:val="28"/>
          <w:szCs w:val="28"/>
        </w:rPr>
        <w:t>Шапрута</w:t>
      </w:r>
      <w:proofErr w:type="spellEnd"/>
      <w:r w:rsidRPr="00FA1AD7">
        <w:rPr>
          <w:rFonts w:ascii="Times New Roman" w:hAnsi="Times New Roman" w:cs="Times New Roman"/>
          <w:color w:val="000000"/>
          <w:sz w:val="28"/>
          <w:szCs w:val="28"/>
        </w:rPr>
        <w:t xml:space="preserve"> к царю Иосифу. Исследование списков источника, критика текста. Сочинение «Ха-</w:t>
      </w:r>
      <w:proofErr w:type="spellStart"/>
      <w:r w:rsidRPr="00FA1AD7">
        <w:rPr>
          <w:rFonts w:ascii="Times New Roman" w:hAnsi="Times New Roman" w:cs="Times New Roman"/>
          <w:color w:val="000000"/>
          <w:sz w:val="28"/>
          <w:szCs w:val="28"/>
        </w:rPr>
        <w:t>Кузари</w:t>
      </w:r>
      <w:proofErr w:type="spellEnd"/>
      <w:r w:rsidRPr="00FA1AD7">
        <w:rPr>
          <w:rFonts w:ascii="Times New Roman" w:hAnsi="Times New Roman" w:cs="Times New Roman"/>
          <w:color w:val="000000"/>
          <w:sz w:val="28"/>
          <w:szCs w:val="28"/>
        </w:rPr>
        <w:t xml:space="preserve">» Иуды </w:t>
      </w:r>
      <w:proofErr w:type="spellStart"/>
      <w:r w:rsidRPr="00FA1AD7">
        <w:rPr>
          <w:rFonts w:ascii="Times New Roman" w:hAnsi="Times New Roman" w:cs="Times New Roman"/>
          <w:color w:val="000000"/>
          <w:sz w:val="28"/>
          <w:szCs w:val="28"/>
        </w:rPr>
        <w:t>Галеви</w:t>
      </w:r>
      <w:proofErr w:type="spellEnd"/>
      <w:r w:rsidRPr="00FA1AD7">
        <w:rPr>
          <w:rFonts w:ascii="Times New Roman" w:hAnsi="Times New Roman" w:cs="Times New Roman"/>
          <w:color w:val="000000"/>
          <w:sz w:val="28"/>
          <w:szCs w:val="28"/>
        </w:rPr>
        <w:t xml:space="preserve"> как отражение религиозной полемики </w:t>
      </w:r>
      <w:r w:rsidRPr="00FA1AD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FA1A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AD7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FA1AD7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14:paraId="2BA41E98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>Документы Каирской генизы. История обнаружения, содержание материалов. Деловая и личная переписка, брачные контракты (</w:t>
      </w:r>
      <w:proofErr w:type="spellStart"/>
      <w:r w:rsidRPr="00FA1AD7">
        <w:rPr>
          <w:sz w:val="28"/>
          <w:szCs w:val="28"/>
        </w:rPr>
        <w:t>кетуббот</w:t>
      </w:r>
      <w:proofErr w:type="spellEnd"/>
      <w:r w:rsidRPr="00FA1AD7">
        <w:rPr>
          <w:sz w:val="28"/>
          <w:szCs w:val="28"/>
        </w:rPr>
        <w:t>). Исследования еврейских документов из Каирской генизы как историко-культурных источников.</w:t>
      </w:r>
    </w:p>
    <w:p w14:paraId="52367839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 xml:space="preserve">Основные </w:t>
      </w:r>
      <w:proofErr w:type="spellStart"/>
      <w:r w:rsidRPr="00FA1AD7">
        <w:rPr>
          <w:sz w:val="28"/>
          <w:szCs w:val="28"/>
        </w:rPr>
        <w:t>геокультурные</w:t>
      </w:r>
      <w:proofErr w:type="spellEnd"/>
      <w:r w:rsidRPr="00FA1AD7">
        <w:rPr>
          <w:sz w:val="28"/>
          <w:szCs w:val="28"/>
        </w:rPr>
        <w:t xml:space="preserve"> регионы формирования еврейской письменной традиции. Различия между ними, особенности   развития рукописной традиции в Средние века. </w:t>
      </w:r>
    </w:p>
    <w:p w14:paraId="0EAEF5BB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 xml:space="preserve">Палеографический аспекты изучения еврейских рукописей. Типы почерков, их разновидности в различных регионах. Особенности соотношения жанрового репертуара рукописей и почерков в средневековой еврейской традиции. </w:t>
      </w:r>
      <w:proofErr w:type="spellStart"/>
      <w:r w:rsidRPr="00FA1AD7">
        <w:rPr>
          <w:sz w:val="28"/>
          <w:szCs w:val="28"/>
        </w:rPr>
        <w:t>Сефрадский</w:t>
      </w:r>
      <w:proofErr w:type="spellEnd"/>
      <w:r w:rsidRPr="00FA1AD7">
        <w:rPr>
          <w:sz w:val="28"/>
          <w:szCs w:val="28"/>
        </w:rPr>
        <w:t xml:space="preserve"> курсив как особый вид письменности.  Основные исследования по еврейский палеографии.</w:t>
      </w:r>
    </w:p>
    <w:p w14:paraId="6915C44C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proofErr w:type="spellStart"/>
      <w:r w:rsidRPr="00FA1AD7">
        <w:rPr>
          <w:sz w:val="28"/>
          <w:szCs w:val="28"/>
        </w:rPr>
        <w:t>Кодикологические</w:t>
      </w:r>
      <w:proofErr w:type="spellEnd"/>
      <w:r w:rsidRPr="00FA1AD7">
        <w:rPr>
          <w:sz w:val="28"/>
          <w:szCs w:val="28"/>
        </w:rPr>
        <w:t xml:space="preserve"> аспекты изучения еврейских рукописей. Различия между рукописями на пергамене и на бумаге, особенности восточных </w:t>
      </w:r>
      <w:r w:rsidRPr="00FA1AD7">
        <w:rPr>
          <w:sz w:val="28"/>
          <w:szCs w:val="28"/>
        </w:rPr>
        <w:lastRenderedPageBreak/>
        <w:t>рукописей как самых ранних средневековых письменных источников. Основные исследования по еврейской кодикологии.</w:t>
      </w:r>
    </w:p>
    <w:p w14:paraId="03188EC0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 xml:space="preserve">Караимские документы и рукописи. </w:t>
      </w:r>
      <w:proofErr w:type="spellStart"/>
      <w:r w:rsidRPr="00FA1AD7">
        <w:rPr>
          <w:sz w:val="28"/>
          <w:szCs w:val="28"/>
        </w:rPr>
        <w:t>Раввинистическо</w:t>
      </w:r>
      <w:proofErr w:type="spellEnd"/>
      <w:r w:rsidRPr="00FA1AD7">
        <w:rPr>
          <w:sz w:val="28"/>
          <w:szCs w:val="28"/>
        </w:rPr>
        <w:t>-караимская полемика. Особенности караимских документов, собрания рукописей в России и в мире. «</w:t>
      </w:r>
      <w:proofErr w:type="spellStart"/>
      <w:r w:rsidRPr="00FA1AD7">
        <w:rPr>
          <w:sz w:val="28"/>
          <w:szCs w:val="28"/>
        </w:rPr>
        <w:t>Авней</w:t>
      </w:r>
      <w:proofErr w:type="spellEnd"/>
      <w:r w:rsidRPr="00FA1AD7">
        <w:rPr>
          <w:sz w:val="28"/>
          <w:szCs w:val="28"/>
        </w:rPr>
        <w:t xml:space="preserve"> </w:t>
      </w:r>
      <w:proofErr w:type="spellStart"/>
      <w:r w:rsidRPr="00FA1AD7">
        <w:rPr>
          <w:sz w:val="28"/>
          <w:szCs w:val="28"/>
        </w:rPr>
        <w:t>зикарон</w:t>
      </w:r>
      <w:proofErr w:type="spellEnd"/>
      <w:r w:rsidRPr="00FA1AD7">
        <w:rPr>
          <w:sz w:val="28"/>
          <w:szCs w:val="28"/>
        </w:rPr>
        <w:t xml:space="preserve">» А. С. </w:t>
      </w:r>
      <w:proofErr w:type="spellStart"/>
      <w:r w:rsidRPr="00FA1AD7">
        <w:rPr>
          <w:sz w:val="28"/>
          <w:szCs w:val="28"/>
        </w:rPr>
        <w:t>Фирковича</w:t>
      </w:r>
      <w:proofErr w:type="spellEnd"/>
      <w:r w:rsidRPr="00FA1AD7">
        <w:rPr>
          <w:sz w:val="28"/>
          <w:szCs w:val="28"/>
        </w:rPr>
        <w:t xml:space="preserve"> как исторический памятник. Полемика по поводу фальсификации рукописей и надгробных эпитафий в Крыму.</w:t>
      </w:r>
    </w:p>
    <w:p w14:paraId="602907E2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>Основные собрания еврейских рукописей в мире. Коллекции А. С. </w:t>
      </w:r>
      <w:proofErr w:type="spellStart"/>
      <w:r w:rsidRPr="00FA1AD7">
        <w:rPr>
          <w:sz w:val="28"/>
          <w:szCs w:val="28"/>
        </w:rPr>
        <w:t>Фирковича</w:t>
      </w:r>
      <w:proofErr w:type="spellEnd"/>
      <w:r w:rsidRPr="00FA1AD7">
        <w:rPr>
          <w:sz w:val="28"/>
          <w:szCs w:val="28"/>
        </w:rPr>
        <w:t xml:space="preserve">, этапы формирования коллекции и последующие исследования коллекции. </w:t>
      </w:r>
    </w:p>
    <w:p w14:paraId="2120426C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sz w:val="28"/>
          <w:szCs w:val="28"/>
        </w:rPr>
        <w:t>Современные базы данных по еврейским рукописям. Еврейский палеографический проект, Институт микрофильмированных еврейских рукописей, Проект «</w:t>
      </w:r>
      <w:proofErr w:type="spellStart"/>
      <w:r w:rsidRPr="00FA1AD7">
        <w:rPr>
          <w:sz w:val="28"/>
          <w:szCs w:val="28"/>
        </w:rPr>
        <w:t>Гениза</w:t>
      </w:r>
      <w:proofErr w:type="spellEnd"/>
      <w:r w:rsidRPr="00FA1AD7">
        <w:rPr>
          <w:sz w:val="28"/>
          <w:szCs w:val="28"/>
        </w:rPr>
        <w:t xml:space="preserve">» и их значение в развитии современной научной </w:t>
      </w:r>
      <w:proofErr w:type="spellStart"/>
      <w:r w:rsidRPr="00FA1AD7">
        <w:rPr>
          <w:sz w:val="28"/>
          <w:szCs w:val="28"/>
        </w:rPr>
        <w:t>иудаики</w:t>
      </w:r>
      <w:proofErr w:type="spellEnd"/>
      <w:r w:rsidRPr="00FA1AD7">
        <w:rPr>
          <w:sz w:val="28"/>
          <w:szCs w:val="28"/>
        </w:rPr>
        <w:t xml:space="preserve">. </w:t>
      </w:r>
    </w:p>
    <w:p w14:paraId="6DA0E121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 xml:space="preserve">Исторические документы о существовании еврейских общин в Европе и на Востоке. </w:t>
      </w:r>
      <w:proofErr w:type="spellStart"/>
      <w:r w:rsidRPr="00FA1AD7">
        <w:rPr>
          <w:sz w:val="28"/>
          <w:szCs w:val="28"/>
        </w:rPr>
        <w:t>Пинкасы</w:t>
      </w:r>
      <w:proofErr w:type="spellEnd"/>
      <w:r w:rsidRPr="00FA1AD7">
        <w:rPr>
          <w:sz w:val="28"/>
          <w:szCs w:val="28"/>
        </w:rPr>
        <w:t xml:space="preserve">, метрические книги. Эпиграфические данные различных регионов. Сочинения назидательной литературы  как источники по изучению социальной и бытовой истории («Наставления» </w:t>
      </w:r>
      <w:proofErr w:type="spellStart"/>
      <w:r w:rsidRPr="00FA1AD7">
        <w:rPr>
          <w:sz w:val="28"/>
          <w:szCs w:val="28"/>
        </w:rPr>
        <w:t>Элиэзара</w:t>
      </w:r>
      <w:proofErr w:type="spellEnd"/>
      <w:r w:rsidRPr="00FA1AD7">
        <w:rPr>
          <w:sz w:val="28"/>
          <w:szCs w:val="28"/>
        </w:rPr>
        <w:t xml:space="preserve"> из Майнца и </w:t>
      </w:r>
      <w:proofErr w:type="spellStart"/>
      <w:r w:rsidRPr="00FA1AD7">
        <w:rPr>
          <w:sz w:val="28"/>
          <w:szCs w:val="28"/>
        </w:rPr>
        <w:t>Иехуды</w:t>
      </w:r>
      <w:proofErr w:type="spellEnd"/>
      <w:r w:rsidRPr="00FA1AD7">
        <w:rPr>
          <w:sz w:val="28"/>
          <w:szCs w:val="28"/>
        </w:rPr>
        <w:t xml:space="preserve"> Ибн </w:t>
      </w:r>
      <w:proofErr w:type="spellStart"/>
      <w:r w:rsidRPr="00FA1AD7">
        <w:rPr>
          <w:sz w:val="28"/>
          <w:szCs w:val="28"/>
        </w:rPr>
        <w:t>Тиббона</w:t>
      </w:r>
      <w:proofErr w:type="spellEnd"/>
      <w:r w:rsidRPr="00FA1AD7">
        <w:rPr>
          <w:sz w:val="28"/>
          <w:szCs w:val="28"/>
        </w:rPr>
        <w:t xml:space="preserve">, «Послания» </w:t>
      </w:r>
      <w:proofErr w:type="spellStart"/>
      <w:r w:rsidRPr="00FA1AD7">
        <w:rPr>
          <w:sz w:val="28"/>
          <w:szCs w:val="28"/>
        </w:rPr>
        <w:t>Рамбама</w:t>
      </w:r>
      <w:proofErr w:type="spellEnd"/>
      <w:r w:rsidRPr="00FA1AD7">
        <w:rPr>
          <w:sz w:val="28"/>
          <w:szCs w:val="28"/>
        </w:rPr>
        <w:t xml:space="preserve"> и пр.).</w:t>
      </w:r>
    </w:p>
    <w:p w14:paraId="4FE99C28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 xml:space="preserve">Иудео-христианская полемика. Источники по изучению средневековых диспутов в Европе (на примере </w:t>
      </w:r>
      <w:proofErr w:type="spellStart"/>
      <w:r w:rsidRPr="00FA1AD7">
        <w:rPr>
          <w:sz w:val="28"/>
          <w:szCs w:val="28"/>
        </w:rPr>
        <w:t>барселонского</w:t>
      </w:r>
      <w:proofErr w:type="spellEnd"/>
      <w:r w:rsidRPr="00FA1AD7">
        <w:rPr>
          <w:sz w:val="28"/>
          <w:szCs w:val="28"/>
        </w:rPr>
        <w:t xml:space="preserve"> диспута </w:t>
      </w:r>
      <w:proofErr w:type="spellStart"/>
      <w:r w:rsidRPr="00FA1AD7">
        <w:rPr>
          <w:sz w:val="28"/>
          <w:szCs w:val="28"/>
        </w:rPr>
        <w:t>Нахманида</w:t>
      </w:r>
      <w:proofErr w:type="spellEnd"/>
      <w:r w:rsidRPr="00FA1AD7">
        <w:rPr>
          <w:sz w:val="28"/>
          <w:szCs w:val="28"/>
        </w:rPr>
        <w:t>). Значение диспутов, их «протоколирование».</w:t>
      </w:r>
    </w:p>
    <w:p w14:paraId="50189D65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 xml:space="preserve">Литургические сборники как отдельный вид передачи исторических событий отдельных общин. </w:t>
      </w:r>
    </w:p>
    <w:p w14:paraId="5B5B16FD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>История еврейского книгопечатания. Еврейские инкунабулы и палеотипы. Основные центры еврейского книгопечатания. Исследования по еврейскому книгопечатанию.</w:t>
      </w:r>
    </w:p>
    <w:p w14:paraId="508DC5F2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 xml:space="preserve">Обнаружение Афганской генизы как собрания новых исторических документов (личная переписка, документация по торговле). Первые исследования еврейских и </w:t>
      </w:r>
      <w:proofErr w:type="spellStart"/>
      <w:r w:rsidRPr="00FA1AD7">
        <w:rPr>
          <w:sz w:val="28"/>
          <w:szCs w:val="28"/>
        </w:rPr>
        <w:t>арабографичных</w:t>
      </w:r>
      <w:proofErr w:type="spellEnd"/>
      <w:r w:rsidRPr="00FA1AD7">
        <w:rPr>
          <w:sz w:val="28"/>
          <w:szCs w:val="28"/>
        </w:rPr>
        <w:t xml:space="preserve"> документов </w:t>
      </w:r>
      <w:proofErr w:type="spellStart"/>
      <w:r w:rsidRPr="00FA1AD7">
        <w:rPr>
          <w:sz w:val="28"/>
          <w:szCs w:val="28"/>
        </w:rPr>
        <w:t>генизы</w:t>
      </w:r>
      <w:proofErr w:type="spellEnd"/>
      <w:r w:rsidRPr="00FA1AD7">
        <w:rPr>
          <w:sz w:val="28"/>
          <w:szCs w:val="28"/>
        </w:rPr>
        <w:t>.</w:t>
      </w:r>
    </w:p>
    <w:p w14:paraId="69EFAD2D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rFonts w:eastAsia="Times New Roman"/>
          <w:sz w:val="28"/>
          <w:szCs w:val="28"/>
        </w:rPr>
        <w:t xml:space="preserve"> </w:t>
      </w:r>
      <w:r w:rsidRPr="00FA1AD7">
        <w:rPr>
          <w:sz w:val="28"/>
          <w:szCs w:val="28"/>
        </w:rPr>
        <w:t xml:space="preserve">Изучение еврейского письменного наследия в России. Отечественная школа </w:t>
      </w:r>
      <w:proofErr w:type="spellStart"/>
      <w:r w:rsidRPr="00FA1AD7">
        <w:rPr>
          <w:sz w:val="28"/>
          <w:szCs w:val="28"/>
        </w:rPr>
        <w:t>библеистики</w:t>
      </w:r>
      <w:proofErr w:type="spellEnd"/>
      <w:r w:rsidRPr="00FA1AD7">
        <w:rPr>
          <w:sz w:val="28"/>
          <w:szCs w:val="28"/>
        </w:rPr>
        <w:t xml:space="preserve"> и гебраистики. </w:t>
      </w:r>
    </w:p>
    <w:p w14:paraId="2AD39681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</w:pPr>
      <w:r w:rsidRPr="00FA1AD7">
        <w:rPr>
          <w:sz w:val="28"/>
          <w:szCs w:val="28"/>
        </w:rPr>
        <w:t xml:space="preserve">Собрание еврейских рукописей ИВР РАН. История формирования, значение и степень изученности. </w:t>
      </w:r>
    </w:p>
    <w:p w14:paraId="12418FB5" w14:textId="77777777" w:rsidR="00473E3A" w:rsidRPr="00FA1AD7" w:rsidRDefault="00D56ADC">
      <w:pPr>
        <w:numPr>
          <w:ilvl w:val="0"/>
          <w:numId w:val="1"/>
        </w:numPr>
        <w:tabs>
          <w:tab w:val="left" w:pos="0"/>
          <w:tab w:val="left" w:pos="840"/>
        </w:tabs>
        <w:spacing w:line="360" w:lineRule="exact"/>
        <w:ind w:left="0" w:firstLine="357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Собрание еврейских рукописей  РГБ (Москва). История формирования, значение и степень изученности.</w:t>
      </w:r>
    </w:p>
    <w:p w14:paraId="7832D91C" w14:textId="77777777" w:rsidR="00473E3A" w:rsidRPr="00FA1AD7" w:rsidRDefault="00473E3A">
      <w:pPr>
        <w:tabs>
          <w:tab w:val="left" w:pos="0"/>
          <w:tab w:val="left" w:pos="840"/>
        </w:tabs>
        <w:spacing w:line="360" w:lineRule="exact"/>
        <w:ind w:left="720"/>
        <w:jc w:val="both"/>
        <w:rPr>
          <w:rFonts w:ascii="Arial" w:hAnsi="Arial"/>
          <w:sz w:val="28"/>
          <w:szCs w:val="28"/>
          <w:lang w:bidi="he-IL"/>
        </w:rPr>
      </w:pPr>
    </w:p>
    <w:p w14:paraId="51BFF684" w14:textId="77777777" w:rsidR="00473E3A" w:rsidRPr="00FA1AD7" w:rsidRDefault="00473E3A">
      <w:pPr>
        <w:spacing w:line="360" w:lineRule="exact"/>
        <w:jc w:val="both"/>
        <w:rPr>
          <w:rFonts w:ascii="Arial" w:hAnsi="Arial"/>
          <w:sz w:val="28"/>
          <w:szCs w:val="28"/>
          <w:lang w:bidi="he-IL"/>
        </w:rPr>
      </w:pPr>
    </w:p>
    <w:p w14:paraId="4C60FCCB" w14:textId="77777777" w:rsidR="00473E3A" w:rsidRPr="00FA1AD7" w:rsidRDefault="00473E3A">
      <w:pPr>
        <w:spacing w:line="360" w:lineRule="exact"/>
        <w:jc w:val="both"/>
        <w:rPr>
          <w:rFonts w:ascii="Arial" w:hAnsi="Arial"/>
          <w:sz w:val="28"/>
          <w:szCs w:val="28"/>
          <w:lang w:bidi="he-IL"/>
        </w:rPr>
      </w:pPr>
    </w:p>
    <w:p w14:paraId="3FCEE597" w14:textId="77777777" w:rsidR="00473E3A" w:rsidRPr="00FA1AD7" w:rsidRDefault="00D56ADC">
      <w:pPr>
        <w:pStyle w:val="3"/>
        <w:rPr>
          <w:sz w:val="28"/>
          <w:szCs w:val="28"/>
          <w:lang w:bidi="he-IL"/>
        </w:rPr>
      </w:pPr>
      <w:r w:rsidRPr="00FA1AD7">
        <w:rPr>
          <w:sz w:val="28"/>
          <w:szCs w:val="28"/>
          <w:lang w:bidi="he-IL"/>
        </w:rPr>
        <w:lastRenderedPageBreak/>
        <w:t>Вопросы к экзамену</w:t>
      </w:r>
    </w:p>
    <w:p w14:paraId="7F4AB6A1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before="280" w:after="200"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Содержание понятий «историография» и «источниковедение», их различие. Исторический источник (содержание понятия). Типы исторических источников и степень их достоверности.</w:t>
      </w:r>
    </w:p>
    <w:p w14:paraId="704D4A74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before="280" w:after="200"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 xml:space="preserve">Основные типы еврейских средневековых источников: документы (включая папирусы); эпиграфика; нумизматика; </w:t>
      </w:r>
      <w:proofErr w:type="spellStart"/>
      <w:r w:rsidRPr="00FA1AD7">
        <w:rPr>
          <w:sz w:val="28"/>
          <w:szCs w:val="28"/>
        </w:rPr>
        <w:t>нарративные</w:t>
      </w:r>
      <w:proofErr w:type="spellEnd"/>
      <w:r w:rsidRPr="00FA1AD7">
        <w:rPr>
          <w:sz w:val="28"/>
          <w:szCs w:val="28"/>
        </w:rPr>
        <w:t xml:space="preserve"> источники. История их изучения.</w:t>
      </w:r>
    </w:p>
    <w:p w14:paraId="602E29AB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proofErr w:type="spellStart"/>
      <w:r w:rsidRPr="00FA1AD7">
        <w:rPr>
          <w:sz w:val="28"/>
          <w:szCs w:val="28"/>
        </w:rPr>
        <w:t>Протоеврейские</w:t>
      </w:r>
      <w:proofErr w:type="spellEnd"/>
      <w:r w:rsidRPr="00FA1AD7">
        <w:rPr>
          <w:sz w:val="28"/>
          <w:szCs w:val="28"/>
        </w:rPr>
        <w:t xml:space="preserve"> и ранние еврейские надписи, эпиграфические источники. Нумизматические данные.</w:t>
      </w:r>
    </w:p>
    <w:p w14:paraId="660163C1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Библейский текст как исторический источник.</w:t>
      </w:r>
    </w:p>
    <w:p w14:paraId="5E5CCCC3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</w:pPr>
      <w:proofErr w:type="spellStart"/>
      <w:r w:rsidRPr="00FA1AD7">
        <w:rPr>
          <w:sz w:val="28"/>
          <w:szCs w:val="28"/>
        </w:rPr>
        <w:t>Мишна</w:t>
      </w:r>
      <w:proofErr w:type="spellEnd"/>
      <w:r w:rsidRPr="00FA1AD7">
        <w:rPr>
          <w:sz w:val="28"/>
          <w:szCs w:val="28"/>
        </w:rPr>
        <w:t xml:space="preserve"> и Талмуды как исторические источники. Их формирование и способ отражения жизни отдельных еврейских общин в </w:t>
      </w:r>
      <w:r w:rsidRPr="00FA1AD7">
        <w:rPr>
          <w:sz w:val="28"/>
          <w:szCs w:val="28"/>
          <w:lang w:val="en-US"/>
        </w:rPr>
        <w:t>I</w:t>
      </w:r>
      <w:r w:rsidRPr="00FA1AD7">
        <w:rPr>
          <w:sz w:val="28"/>
          <w:szCs w:val="28"/>
        </w:rPr>
        <w:t>-</w:t>
      </w:r>
      <w:r w:rsidRPr="00FA1AD7">
        <w:rPr>
          <w:sz w:val="28"/>
          <w:szCs w:val="28"/>
          <w:lang w:val="en-US"/>
        </w:rPr>
        <w:t>VIII </w:t>
      </w:r>
      <w:r w:rsidRPr="00FA1AD7">
        <w:rPr>
          <w:sz w:val="28"/>
          <w:szCs w:val="28"/>
        </w:rPr>
        <w:t>вв.</w:t>
      </w:r>
    </w:p>
    <w:p w14:paraId="29283307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 xml:space="preserve">Повествовательные источники. </w:t>
      </w:r>
      <w:proofErr w:type="spellStart"/>
      <w:r w:rsidRPr="00FA1AD7">
        <w:rPr>
          <w:sz w:val="28"/>
          <w:szCs w:val="28"/>
        </w:rPr>
        <w:t>Мидраш</w:t>
      </w:r>
      <w:proofErr w:type="spellEnd"/>
      <w:r w:rsidRPr="00FA1AD7">
        <w:rPr>
          <w:sz w:val="28"/>
          <w:szCs w:val="28"/>
        </w:rPr>
        <w:t xml:space="preserve"> как отдельный жанр еврейской традиции. Жанр </w:t>
      </w:r>
      <w:proofErr w:type="spellStart"/>
      <w:r w:rsidRPr="00FA1AD7">
        <w:rPr>
          <w:sz w:val="28"/>
          <w:szCs w:val="28"/>
        </w:rPr>
        <w:t>респонсов</w:t>
      </w:r>
      <w:proofErr w:type="spellEnd"/>
      <w:r w:rsidRPr="00FA1AD7">
        <w:rPr>
          <w:sz w:val="28"/>
          <w:szCs w:val="28"/>
        </w:rPr>
        <w:t>.</w:t>
      </w:r>
    </w:p>
    <w:p w14:paraId="063A5363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 xml:space="preserve">Свитки Мертвого моря, их значение и содержание. Основные исследования по </w:t>
      </w:r>
      <w:proofErr w:type="spellStart"/>
      <w:r w:rsidRPr="00FA1AD7">
        <w:rPr>
          <w:sz w:val="28"/>
          <w:szCs w:val="28"/>
        </w:rPr>
        <w:t>кумранистике</w:t>
      </w:r>
      <w:proofErr w:type="spellEnd"/>
      <w:r w:rsidRPr="00FA1AD7">
        <w:rPr>
          <w:sz w:val="28"/>
          <w:szCs w:val="28"/>
        </w:rPr>
        <w:t>.</w:t>
      </w:r>
    </w:p>
    <w:p w14:paraId="069DA727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Параллельные еврейский источники. Сочинения Иосифа Флавия, «</w:t>
      </w:r>
      <w:proofErr w:type="spellStart"/>
      <w:r w:rsidRPr="00FA1AD7">
        <w:rPr>
          <w:sz w:val="28"/>
          <w:szCs w:val="28"/>
        </w:rPr>
        <w:t>Йосиппон</w:t>
      </w:r>
      <w:proofErr w:type="spellEnd"/>
      <w:r w:rsidRPr="00FA1AD7">
        <w:rPr>
          <w:sz w:val="28"/>
          <w:szCs w:val="28"/>
        </w:rPr>
        <w:t>».</w:t>
      </w:r>
    </w:p>
    <w:p w14:paraId="692240C2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Комментарии к Вавилонскому Талмуду: различные способы комментирования, основные региональные комментарии, их авторство и фиксация. Трансформация текстов Талмуда.</w:t>
      </w:r>
    </w:p>
    <w:p w14:paraId="621B3827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proofErr w:type="spellStart"/>
      <w:r w:rsidRPr="00FA1AD7">
        <w:rPr>
          <w:sz w:val="28"/>
          <w:szCs w:val="28"/>
        </w:rPr>
        <w:t>Травелоги</w:t>
      </w:r>
      <w:proofErr w:type="spellEnd"/>
      <w:r w:rsidRPr="00FA1AD7">
        <w:rPr>
          <w:sz w:val="28"/>
          <w:szCs w:val="28"/>
        </w:rPr>
        <w:t xml:space="preserve"> еврейских путешественников как историко-культурные источники.</w:t>
      </w:r>
    </w:p>
    <w:p w14:paraId="49461CAA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 xml:space="preserve">Еврейско-хазарская полемика, письмо </w:t>
      </w:r>
      <w:proofErr w:type="spellStart"/>
      <w:r w:rsidRPr="00FA1AD7">
        <w:rPr>
          <w:sz w:val="28"/>
          <w:szCs w:val="28"/>
        </w:rPr>
        <w:t>Хасдая</w:t>
      </w:r>
      <w:proofErr w:type="spellEnd"/>
      <w:r w:rsidRPr="00FA1AD7">
        <w:rPr>
          <w:sz w:val="28"/>
          <w:szCs w:val="28"/>
        </w:rPr>
        <w:t xml:space="preserve"> ибн </w:t>
      </w:r>
      <w:proofErr w:type="spellStart"/>
      <w:r w:rsidRPr="00FA1AD7">
        <w:rPr>
          <w:sz w:val="28"/>
          <w:szCs w:val="28"/>
        </w:rPr>
        <w:t>Шапрута</w:t>
      </w:r>
      <w:proofErr w:type="spellEnd"/>
      <w:r w:rsidRPr="00FA1AD7">
        <w:rPr>
          <w:sz w:val="28"/>
          <w:szCs w:val="28"/>
        </w:rPr>
        <w:t>, «Ха-</w:t>
      </w:r>
      <w:proofErr w:type="spellStart"/>
      <w:r w:rsidRPr="00FA1AD7">
        <w:rPr>
          <w:sz w:val="28"/>
          <w:szCs w:val="28"/>
        </w:rPr>
        <w:t>Кузари</w:t>
      </w:r>
      <w:proofErr w:type="spellEnd"/>
      <w:r w:rsidRPr="00FA1AD7">
        <w:rPr>
          <w:sz w:val="28"/>
          <w:szCs w:val="28"/>
        </w:rPr>
        <w:t xml:space="preserve">» Иуды </w:t>
      </w:r>
      <w:proofErr w:type="spellStart"/>
      <w:r w:rsidRPr="00FA1AD7">
        <w:rPr>
          <w:sz w:val="28"/>
          <w:szCs w:val="28"/>
        </w:rPr>
        <w:t>Галеви</w:t>
      </w:r>
      <w:proofErr w:type="spellEnd"/>
      <w:r w:rsidRPr="00FA1AD7">
        <w:rPr>
          <w:sz w:val="28"/>
          <w:szCs w:val="28"/>
        </w:rPr>
        <w:t>.</w:t>
      </w:r>
    </w:p>
    <w:p w14:paraId="21C68033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 xml:space="preserve">Каирская </w:t>
      </w:r>
      <w:proofErr w:type="spellStart"/>
      <w:r w:rsidRPr="00FA1AD7">
        <w:rPr>
          <w:sz w:val="28"/>
          <w:szCs w:val="28"/>
        </w:rPr>
        <w:t>гениза</w:t>
      </w:r>
      <w:proofErr w:type="spellEnd"/>
      <w:r w:rsidRPr="00FA1AD7">
        <w:rPr>
          <w:sz w:val="28"/>
          <w:szCs w:val="28"/>
        </w:rPr>
        <w:t>: история обнаружения, основные документы и рукописи из генизы, исследования памятников.</w:t>
      </w:r>
    </w:p>
    <w:p w14:paraId="5730E138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proofErr w:type="spellStart"/>
      <w:r w:rsidRPr="00FA1AD7">
        <w:rPr>
          <w:sz w:val="28"/>
          <w:szCs w:val="28"/>
        </w:rPr>
        <w:t>Геокультурные</w:t>
      </w:r>
      <w:proofErr w:type="spellEnd"/>
      <w:r w:rsidRPr="00FA1AD7">
        <w:rPr>
          <w:sz w:val="28"/>
          <w:szCs w:val="28"/>
        </w:rPr>
        <w:t xml:space="preserve"> зоны развития  еврейской рукописной традиции. Их особенности, сходства и различия.</w:t>
      </w:r>
    </w:p>
    <w:p w14:paraId="093D0022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Палеографические аспекты изучения рукописей. Типы почерков.</w:t>
      </w:r>
    </w:p>
    <w:p w14:paraId="043AC337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proofErr w:type="spellStart"/>
      <w:r w:rsidRPr="00FA1AD7">
        <w:rPr>
          <w:sz w:val="28"/>
          <w:szCs w:val="28"/>
        </w:rPr>
        <w:t>Кодикологические</w:t>
      </w:r>
      <w:proofErr w:type="spellEnd"/>
      <w:r w:rsidRPr="00FA1AD7">
        <w:rPr>
          <w:sz w:val="28"/>
          <w:szCs w:val="28"/>
        </w:rPr>
        <w:t xml:space="preserve"> особенности рукописей. Рукописи на пергамене и на бумаге. Региональные различия.</w:t>
      </w:r>
    </w:p>
    <w:p w14:paraId="5D5FC48F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Караимские источники. Книга А. С. </w:t>
      </w:r>
      <w:proofErr w:type="spellStart"/>
      <w:r w:rsidRPr="00FA1AD7">
        <w:rPr>
          <w:sz w:val="28"/>
          <w:szCs w:val="28"/>
        </w:rPr>
        <w:t>Фирковича</w:t>
      </w:r>
      <w:proofErr w:type="spellEnd"/>
      <w:r w:rsidRPr="00FA1AD7">
        <w:rPr>
          <w:sz w:val="28"/>
          <w:szCs w:val="28"/>
        </w:rPr>
        <w:t xml:space="preserve"> «</w:t>
      </w:r>
      <w:proofErr w:type="spellStart"/>
      <w:r w:rsidRPr="00FA1AD7">
        <w:rPr>
          <w:sz w:val="28"/>
          <w:szCs w:val="28"/>
        </w:rPr>
        <w:t>Авней</w:t>
      </w:r>
      <w:proofErr w:type="spellEnd"/>
      <w:r w:rsidRPr="00FA1AD7">
        <w:rPr>
          <w:sz w:val="28"/>
          <w:szCs w:val="28"/>
        </w:rPr>
        <w:t xml:space="preserve"> </w:t>
      </w:r>
      <w:proofErr w:type="spellStart"/>
      <w:r w:rsidRPr="00FA1AD7">
        <w:rPr>
          <w:sz w:val="28"/>
          <w:szCs w:val="28"/>
        </w:rPr>
        <w:t>зиккарон</w:t>
      </w:r>
      <w:proofErr w:type="spellEnd"/>
      <w:r w:rsidRPr="00FA1AD7">
        <w:rPr>
          <w:sz w:val="28"/>
          <w:szCs w:val="28"/>
        </w:rPr>
        <w:t>» как историко-культурный памятник. Полемика о фальсификации рукописей и эпитафий.</w:t>
      </w:r>
    </w:p>
    <w:p w14:paraId="3E0488E7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</w:pPr>
      <w:r w:rsidRPr="00FA1AD7">
        <w:rPr>
          <w:sz w:val="28"/>
          <w:szCs w:val="28"/>
        </w:rPr>
        <w:t>Основные собрания еврейских рукописей. История и значение отечественных коллекций. Новые методы работы с еврейскими рукописями, базы данных.</w:t>
      </w:r>
    </w:p>
    <w:p w14:paraId="4F04CF6C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lastRenderedPageBreak/>
        <w:t xml:space="preserve">Документы различных общин как исторические памятники. </w:t>
      </w:r>
      <w:proofErr w:type="spellStart"/>
      <w:r w:rsidRPr="00FA1AD7">
        <w:rPr>
          <w:sz w:val="28"/>
          <w:szCs w:val="28"/>
        </w:rPr>
        <w:t>Пинкасы</w:t>
      </w:r>
      <w:proofErr w:type="spellEnd"/>
      <w:r w:rsidRPr="00FA1AD7">
        <w:rPr>
          <w:sz w:val="28"/>
          <w:szCs w:val="28"/>
        </w:rPr>
        <w:t>, метрические книги, наставления еврейских лидеров различным общинам.</w:t>
      </w:r>
    </w:p>
    <w:p w14:paraId="06964358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line="360" w:lineRule="exact"/>
        <w:jc w:val="both"/>
        <w:rPr>
          <w:sz w:val="28"/>
          <w:szCs w:val="28"/>
        </w:rPr>
      </w:pPr>
      <w:r w:rsidRPr="00FA1AD7">
        <w:rPr>
          <w:sz w:val="28"/>
          <w:szCs w:val="28"/>
        </w:rPr>
        <w:t>История еврейского книгопечатания, основные центры, их особенности и значения.</w:t>
      </w:r>
    </w:p>
    <w:p w14:paraId="4DA24A07" w14:textId="77777777" w:rsidR="00473E3A" w:rsidRPr="00FA1AD7" w:rsidRDefault="00D56ADC">
      <w:pPr>
        <w:numPr>
          <w:ilvl w:val="0"/>
          <w:numId w:val="4"/>
        </w:numPr>
        <w:tabs>
          <w:tab w:val="clear" w:pos="720"/>
          <w:tab w:val="left" w:pos="840"/>
        </w:tabs>
        <w:spacing w:after="280" w:line="360" w:lineRule="exact"/>
        <w:jc w:val="both"/>
        <w:rPr>
          <w:sz w:val="28"/>
          <w:szCs w:val="28"/>
          <w:lang w:bidi="he-IL"/>
        </w:rPr>
      </w:pPr>
      <w:r w:rsidRPr="00FA1AD7">
        <w:rPr>
          <w:sz w:val="28"/>
          <w:szCs w:val="28"/>
          <w:lang w:bidi="he-IL"/>
        </w:rPr>
        <w:t>Изучение еврейского письменного наследия в России на примере исследования материалов из коллекции рукописей ИВР РАН.</w:t>
      </w:r>
    </w:p>
    <w:p w14:paraId="7D9EA3A3" w14:textId="77777777" w:rsidR="00473E3A" w:rsidRPr="00FA1AD7" w:rsidRDefault="00D56ADC">
      <w:pPr>
        <w:pStyle w:val="3"/>
      </w:pPr>
      <w:r w:rsidRPr="00FA1AD7">
        <w:rPr>
          <w:sz w:val="28"/>
          <w:szCs w:val="28"/>
        </w:rPr>
        <w:t>Рекомендуемая литература</w:t>
      </w:r>
    </w:p>
    <w:p w14:paraId="49F89A00" w14:textId="77777777" w:rsidR="00473E3A" w:rsidRPr="00FA1AD7" w:rsidRDefault="00473E3A">
      <w:pPr>
        <w:pStyle w:val="14"/>
        <w:spacing w:before="0" w:after="0"/>
        <w:rPr>
          <w:b/>
          <w:smallCaps/>
          <w:sz w:val="28"/>
          <w:szCs w:val="28"/>
        </w:rPr>
      </w:pPr>
    </w:p>
    <w:p w14:paraId="6138E084" w14:textId="77777777" w:rsidR="00473E3A" w:rsidRPr="00FA1AD7" w:rsidRDefault="00D56ADC">
      <w:pPr>
        <w:pStyle w:val="14"/>
        <w:spacing w:before="0" w:after="240"/>
        <w:jc w:val="center"/>
      </w:pPr>
      <w:r w:rsidRPr="00FA1AD7">
        <w:rPr>
          <w:rFonts w:ascii="Times New Roman" w:hAnsi="Times New Roman" w:cs="Times New Roman"/>
          <w:bCs/>
          <w:i/>
          <w:iCs/>
          <w:sz w:val="28"/>
          <w:szCs w:val="28"/>
        </w:rPr>
        <w:t>Подборки оригинальных еврейских текстов</w:t>
      </w:r>
    </w:p>
    <w:p w14:paraId="5E0A2515" w14:textId="77777777" w:rsidR="00473E3A" w:rsidRPr="00FA1AD7" w:rsidRDefault="00D56ADC">
      <w:pPr>
        <w:numPr>
          <w:ilvl w:val="0"/>
          <w:numId w:val="2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Biblia Hebraica Stuttgartensia/ ed. Elliger K., Rudulph W. Hebrew edition.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Stuttgart, 1997.</w:t>
      </w:r>
    </w:p>
    <w:p w14:paraId="463D7D81" w14:textId="77777777" w:rsidR="00473E3A" w:rsidRPr="00FA1AD7" w:rsidRDefault="00D56ADC">
      <w:pPr>
        <w:pStyle w:val="1"/>
        <w:numPr>
          <w:ilvl w:val="0"/>
          <w:numId w:val="2"/>
        </w:numPr>
        <w:tabs>
          <w:tab w:val="left" w:pos="840"/>
        </w:tabs>
        <w:spacing w:before="0"/>
        <w:jc w:val="both"/>
        <w:rPr>
          <w:lang w:val="en-US"/>
        </w:rPr>
      </w:pPr>
      <w:bookmarkStart w:id="0" w:name="productTitle"/>
      <w:bookmarkStart w:id="1" w:name="title"/>
      <w:bookmarkEnd w:id="0"/>
      <w:bookmarkEnd w:id="1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val="en-US"/>
        </w:rPr>
        <w:t>Steinsaltz</w:t>
      </w:r>
      <w:proofErr w:type="spellEnd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val="en-US"/>
        </w:rPr>
        <w:t xml:space="preserve"> A. E.-I.</w:t>
      </w: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val="en-US"/>
        </w:rPr>
        <w:t xml:space="preserve"> The Talmud: The </w:t>
      </w:r>
      <w:proofErr w:type="spellStart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val="en-US"/>
        </w:rPr>
        <w:t>Steinsaltz</w:t>
      </w:r>
      <w:proofErr w:type="spellEnd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val="en-US"/>
        </w:rPr>
        <w:t xml:space="preserve"> Edition (22 vols.). New York, 1989.</w:t>
      </w:r>
    </w:p>
    <w:p w14:paraId="4004A6C3" w14:textId="0A4A5332" w:rsidR="00473E3A" w:rsidRPr="00FA1AD7" w:rsidRDefault="005C4BBE">
      <w:pPr>
        <w:pStyle w:val="afa"/>
        <w:numPr>
          <w:ilvl w:val="0"/>
          <w:numId w:val="2"/>
        </w:numPr>
      </w:pPr>
      <w:proofErr w:type="spellStart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Ширман</w:t>
      </w:r>
      <w:proofErr w:type="spellEnd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Х. (Сост</w:t>
      </w:r>
      <w:r w:rsidR="00D56ADC"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.) </w:t>
      </w:r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ха-</w:t>
      </w:r>
      <w:proofErr w:type="spellStart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Шира</w:t>
      </w:r>
      <w:proofErr w:type="spellEnd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ха-Иврит би-</w:t>
      </w:r>
      <w:proofErr w:type="spellStart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Сефарад</w:t>
      </w:r>
      <w:proofErr w:type="spellEnd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у-</w:t>
      </w:r>
      <w:proofErr w:type="spellStart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</w:t>
      </w:r>
      <w:proofErr w:type="spellEnd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Португал</w:t>
      </w:r>
      <w:proofErr w:type="spellEnd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56ADC"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/Еврейская поэзия Испании и Португалии. </w:t>
      </w:r>
      <w:proofErr w:type="spellStart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Том</w:t>
      </w:r>
      <w:proofErr w:type="spellEnd"/>
      <w:r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1-2</w:t>
      </w:r>
      <w:r w:rsidR="00D56ADC"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. </w:t>
      </w:r>
      <w:r w:rsidRPr="00FA1AD7">
        <w:rPr>
          <w:rFonts w:ascii="Times New Roman" w:hAnsi="Times New Roman" w:cs="Times New Roman"/>
          <w:sz w:val="28"/>
          <w:szCs w:val="28"/>
        </w:rPr>
        <w:t>Тель-Авив</w:t>
      </w:r>
      <w:r w:rsidR="00D56ADC"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, 1959 (</w:t>
      </w:r>
      <w:proofErr w:type="spellStart"/>
      <w:r w:rsidR="00D56ADC"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иврит</w:t>
      </w:r>
      <w:proofErr w:type="spellEnd"/>
      <w:r w:rsidR="00D56ADC" w:rsidRPr="00FA1A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).</w:t>
      </w:r>
    </w:p>
    <w:p w14:paraId="0D7E6C12" w14:textId="77777777" w:rsidR="00473E3A" w:rsidRPr="00FA1AD7" w:rsidRDefault="00D56ADC">
      <w:pPr>
        <w:pStyle w:val="afa"/>
        <w:numPr>
          <w:ilvl w:val="0"/>
          <w:numId w:val="2"/>
        </w:numPr>
      </w:pPr>
      <w:proofErr w:type="spellStart"/>
      <w:r w:rsidRPr="00FA1AD7">
        <w:rPr>
          <w:rFonts w:ascii="Times New Roman" w:hAnsi="Times New Roman" w:cs="Times New Roman"/>
          <w:sz w:val="28"/>
          <w:szCs w:val="28"/>
        </w:rPr>
        <w:t>Иехуда</w:t>
      </w:r>
      <w:proofErr w:type="spellEnd"/>
      <w:r w:rsidRPr="00FA1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AD7">
        <w:rPr>
          <w:rFonts w:ascii="Times New Roman" w:hAnsi="Times New Roman" w:cs="Times New Roman"/>
          <w:sz w:val="28"/>
          <w:szCs w:val="28"/>
        </w:rPr>
        <w:t>Халеви</w:t>
      </w:r>
      <w:proofErr w:type="spellEnd"/>
      <w:r w:rsidRPr="00FA1A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1AD7">
        <w:rPr>
          <w:rFonts w:ascii="Times New Roman" w:hAnsi="Times New Roman" w:cs="Times New Roman"/>
          <w:sz w:val="28"/>
          <w:szCs w:val="28"/>
        </w:rPr>
        <w:t>Сефер</w:t>
      </w:r>
      <w:proofErr w:type="spellEnd"/>
      <w:r w:rsidRPr="00FA1AD7">
        <w:rPr>
          <w:rFonts w:ascii="Times New Roman" w:hAnsi="Times New Roman" w:cs="Times New Roman"/>
          <w:sz w:val="28"/>
          <w:szCs w:val="28"/>
        </w:rPr>
        <w:t xml:space="preserve"> ха-</w:t>
      </w:r>
      <w:proofErr w:type="spellStart"/>
      <w:r w:rsidRPr="00FA1AD7">
        <w:rPr>
          <w:rFonts w:ascii="Times New Roman" w:hAnsi="Times New Roman" w:cs="Times New Roman"/>
          <w:sz w:val="28"/>
          <w:szCs w:val="28"/>
        </w:rPr>
        <w:t>Кузари</w:t>
      </w:r>
      <w:proofErr w:type="spellEnd"/>
      <w:r w:rsidRPr="00FA1AD7">
        <w:rPr>
          <w:rFonts w:ascii="Times New Roman" w:hAnsi="Times New Roman" w:cs="Times New Roman"/>
          <w:sz w:val="28"/>
          <w:szCs w:val="28"/>
        </w:rPr>
        <w:t xml:space="preserve">/Книга </w:t>
      </w:r>
      <w:proofErr w:type="spellStart"/>
      <w:r w:rsidRPr="00FA1AD7">
        <w:rPr>
          <w:rFonts w:ascii="Times New Roman" w:hAnsi="Times New Roman" w:cs="Times New Roman"/>
          <w:sz w:val="28"/>
          <w:szCs w:val="28"/>
        </w:rPr>
        <w:t>Кузари</w:t>
      </w:r>
      <w:proofErr w:type="spellEnd"/>
      <w:r w:rsidRPr="00FA1AD7">
        <w:rPr>
          <w:rFonts w:ascii="Times New Roman" w:hAnsi="Times New Roman" w:cs="Times New Roman"/>
          <w:sz w:val="28"/>
          <w:szCs w:val="28"/>
        </w:rPr>
        <w:t>. Тель-Авив, 2009 (иврит)</w:t>
      </w:r>
    </w:p>
    <w:p w14:paraId="21E6ADD2" w14:textId="77777777" w:rsidR="00473E3A" w:rsidRPr="00FA1AD7" w:rsidRDefault="00D56ADC">
      <w:pPr>
        <w:spacing w:after="240"/>
        <w:jc w:val="center"/>
      </w:pPr>
      <w:r w:rsidRPr="00FA1A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Исследования и переводы источников</w:t>
      </w:r>
    </w:p>
    <w:p w14:paraId="29A71ED7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sz w:val="28"/>
          <w:szCs w:val="28"/>
          <w:lang w:bidi="he-IL"/>
        </w:rPr>
        <w:t xml:space="preserve">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Гойтейн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Ш. Д.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Евреи и арабы. Их связи на протяжении веков / Пер. с англ. Н. В. 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Кондырева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М., Иерусалим, 2016.</w:t>
      </w:r>
    </w:p>
    <w:p w14:paraId="0B56F7E0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GentiumPlus" w:hAnsi="Times New Roman" w:cs="Times New Roman"/>
          <w:sz w:val="28"/>
          <w:szCs w:val="28"/>
          <w:lang w:bidi="he-IL"/>
        </w:rPr>
        <w:t xml:space="preserve">Евреи. Отв. ред. Т. Г. Емельяненко, Е. Э. Носенко-Штейн. М., Наука, 2018 </w:t>
      </w:r>
      <w:r w:rsidRPr="00FA1AD7">
        <w:rPr>
          <w:rFonts w:eastAsia="GentiumPlus"/>
          <w:sz w:val="28"/>
          <w:szCs w:val="28"/>
          <w:lang w:bidi="he-IL"/>
        </w:rPr>
        <w:t>(Народы и культуры)</w:t>
      </w:r>
      <w:r w:rsidRPr="00FA1AD7">
        <w:rPr>
          <w:rFonts w:ascii="Times New Roman" w:eastAsia="GentiumPlus" w:hAnsi="Times New Roman" w:cs="Times New Roman"/>
          <w:sz w:val="28"/>
          <w:szCs w:val="28"/>
          <w:lang w:bidi="he-IL"/>
        </w:rPr>
        <w:t>.</w:t>
      </w:r>
    </w:p>
    <w:p w14:paraId="226FF0B8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Еврейские культуры: новый взгляд на историю. Средиземноморские корни еврейской культуры / Под ред. проф. Д. </w:t>
      </w:r>
      <w:proofErr w:type="spellStart"/>
      <w:r w:rsidRPr="00FA1AD7">
        <w:rPr>
          <w:rFonts w:ascii="Times New Roman" w:eastAsia="Times New Roman" w:hAnsi="Times New Roman" w:cs="Times New Roman"/>
          <w:sz w:val="28"/>
          <w:szCs w:val="28"/>
          <w:lang w:bidi="he-IL"/>
        </w:rPr>
        <w:t>Биля</w:t>
      </w:r>
      <w:proofErr w:type="spellEnd"/>
      <w:r w:rsidRPr="00FA1AD7">
        <w:rPr>
          <w:rFonts w:ascii="Times New Roman" w:eastAsia="Times New Roman" w:hAnsi="Times New Roman" w:cs="Times New Roman"/>
          <w:sz w:val="28"/>
          <w:szCs w:val="28"/>
          <w:lang w:bidi="he-IL"/>
        </w:rPr>
        <w:t>. Пер.  с англ. Е. Левин. М., 2013.</w:t>
      </w:r>
    </w:p>
    <w:p w14:paraId="3B7279FE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Каплан Й.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Альтернативный путь к Новому времени.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Сефардская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диаспора в Западной Европе / Пер. с англ. А. 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Крпунова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, Л. 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Чернина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М., 2014.</w:t>
      </w:r>
    </w:p>
    <w:p w14:paraId="31BED320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Кипервассер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Р.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Метаморфозы любви и смерти в талмудических текстах. М., Иерусалим, 2012.</w:t>
      </w:r>
    </w:p>
    <w:p w14:paraId="00B641E7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Ковельман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А.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Герменевтика еврейских текстов. Учебное пособие к курсу «Источниковедение истории евреев». М., 2012</w:t>
      </w:r>
    </w:p>
    <w:p w14:paraId="6B0AF523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Коэн М.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Под сенью креста и полумесяца: евреи в Средние века / Пер. с англ. Л. 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Черниной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М. 2013.</w:t>
      </w:r>
    </w:p>
    <w:p w14:paraId="1E6B1EBA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sz w:val="28"/>
          <w:szCs w:val="28"/>
          <w:lang w:bidi="he-IL"/>
        </w:rPr>
        <w:t xml:space="preserve">Коэн Ш. Дж. Д. </w:t>
      </w:r>
      <w:r w:rsidRPr="00FA1AD7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От Маккавеев до </w:t>
      </w:r>
      <w:proofErr w:type="spellStart"/>
      <w:r w:rsidRPr="00FA1AD7">
        <w:rPr>
          <w:rFonts w:ascii="Times New Roman" w:eastAsia="Times New Roman" w:hAnsi="Times New Roman" w:cs="Times New Roman"/>
          <w:sz w:val="28"/>
          <w:szCs w:val="28"/>
          <w:lang w:bidi="he-IL"/>
        </w:rPr>
        <w:t>Мишны</w:t>
      </w:r>
      <w:proofErr w:type="spellEnd"/>
      <w:r w:rsidRPr="00FA1AD7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/ Пер. с англ. М. </w:t>
      </w:r>
      <w:proofErr w:type="spellStart"/>
      <w:r w:rsidRPr="00FA1AD7">
        <w:rPr>
          <w:rFonts w:ascii="Times New Roman" w:eastAsia="Times New Roman" w:hAnsi="Times New Roman" w:cs="Times New Roman"/>
          <w:sz w:val="28"/>
          <w:szCs w:val="28"/>
          <w:lang w:bidi="he-IL"/>
        </w:rPr>
        <w:t>Вогман</w:t>
      </w:r>
      <w:proofErr w:type="spellEnd"/>
      <w:r w:rsidRPr="00FA1AD7">
        <w:rPr>
          <w:rFonts w:ascii="Times New Roman" w:eastAsia="Times New Roman" w:hAnsi="Times New Roman" w:cs="Times New Roman"/>
          <w:sz w:val="28"/>
          <w:szCs w:val="28"/>
          <w:lang w:bidi="he-IL"/>
        </w:rPr>
        <w:t>, А. Крупнова. М., 2014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</w:t>
      </w:r>
    </w:p>
    <w:p w14:paraId="0E8690E0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Кугел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Д.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В доме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Потифара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Библейский текст и его перевоплощение. Пер. С англ. М. 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Вогман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М., 2010.</w:t>
      </w:r>
    </w:p>
    <w:p w14:paraId="5B70A9E7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lastRenderedPageBreak/>
        <w:t xml:space="preserve"> </w:t>
      </w: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Нот М.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История Древнего Израиля / Пер. с нем. Ю. П. 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Вартанов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СПб., 2014.</w:t>
      </w:r>
    </w:p>
    <w:p w14:paraId="0C32FC88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Раджак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Т.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Иосиф Флавий. Историк и общество / Пер. с англ. В. Д. Балакин, С. Г.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Карпюк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М., Иерусалим, 1993.</w:t>
      </w:r>
    </w:p>
    <w:p w14:paraId="1B0E9951" w14:textId="77777777" w:rsidR="00473E3A" w:rsidRPr="00FA1AD7" w:rsidRDefault="00D56ADC">
      <w:pPr>
        <w:pStyle w:val="1"/>
        <w:numPr>
          <w:ilvl w:val="0"/>
          <w:numId w:val="3"/>
        </w:numPr>
        <w:tabs>
          <w:tab w:val="left" w:pos="840"/>
        </w:tabs>
        <w:spacing w:before="0"/>
        <w:jc w:val="both"/>
      </w:pP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 xml:space="preserve"> </w:t>
      </w:r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>Тантлевский</w:t>
      </w:r>
      <w:proofErr w:type="spellEnd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 xml:space="preserve"> И. Р. </w:t>
      </w: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 xml:space="preserve">Загадки рукописей Мертвого моря. История и учение общины </w:t>
      </w:r>
      <w:proofErr w:type="spellStart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Кумрана</w:t>
      </w:r>
      <w:proofErr w:type="spellEnd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. СПб., 2012.</w:t>
      </w:r>
    </w:p>
    <w:p w14:paraId="1A1C7CD7" w14:textId="77777777" w:rsidR="00473E3A" w:rsidRPr="00FA1AD7" w:rsidRDefault="00D56ADC">
      <w:pPr>
        <w:pStyle w:val="1"/>
        <w:numPr>
          <w:ilvl w:val="0"/>
          <w:numId w:val="3"/>
        </w:numPr>
        <w:tabs>
          <w:tab w:val="left" w:pos="840"/>
        </w:tabs>
        <w:spacing w:before="0"/>
        <w:jc w:val="both"/>
      </w:pP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>Тов</w:t>
      </w:r>
      <w:proofErr w:type="spellEnd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 xml:space="preserve"> Э. </w:t>
      </w: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Текстология Ветхого завета / Пер. с англ. К. Бурмистров, Г. Ястребов. М., 2003.</w:t>
      </w:r>
    </w:p>
    <w:p w14:paraId="51EDF15D" w14:textId="77777777" w:rsidR="00473E3A" w:rsidRPr="00FA1AD7" w:rsidRDefault="00D56ADC">
      <w:pPr>
        <w:pStyle w:val="1"/>
        <w:numPr>
          <w:ilvl w:val="0"/>
          <w:numId w:val="3"/>
        </w:numPr>
        <w:tabs>
          <w:tab w:val="left" w:pos="840"/>
        </w:tabs>
        <w:spacing w:before="0"/>
        <w:jc w:val="both"/>
      </w:pP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 xml:space="preserve"> Трактаты. </w:t>
      </w:r>
      <w:proofErr w:type="spellStart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Филион</w:t>
      </w:r>
      <w:proofErr w:type="spellEnd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 xml:space="preserve"> Александрийский: Против </w:t>
      </w:r>
      <w:proofErr w:type="spellStart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Флакка</w:t>
      </w:r>
      <w:proofErr w:type="spellEnd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. Иосиф Флавий: О древности еврейского народа / Пер. с англ. А. Б. </w:t>
      </w:r>
      <w:proofErr w:type="spellStart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Ковельман</w:t>
      </w:r>
      <w:proofErr w:type="spellEnd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, Д. Афиногенов, А. В. Вдовиченко. М., Иерусалим, 2017.</w:t>
      </w:r>
    </w:p>
    <w:p w14:paraId="30514B89" w14:textId="77777777" w:rsidR="00473E3A" w:rsidRPr="00FA1AD7" w:rsidRDefault="00D56ADC">
      <w:pPr>
        <w:pStyle w:val="1"/>
        <w:numPr>
          <w:ilvl w:val="0"/>
          <w:numId w:val="3"/>
        </w:numPr>
        <w:tabs>
          <w:tab w:val="left" w:pos="840"/>
        </w:tabs>
        <w:spacing w:before="0"/>
        <w:jc w:val="both"/>
      </w:pPr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 xml:space="preserve"> Хвольсон Д. А. </w:t>
      </w: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О некоторых средневековых обвинениях против евреев. Историческое исследование по источникам. М., 2010.</w:t>
      </w:r>
    </w:p>
    <w:p w14:paraId="39CB9CF0" w14:textId="77777777" w:rsidR="00473E3A" w:rsidRPr="00FA1AD7" w:rsidRDefault="00D56ADC">
      <w:pPr>
        <w:pStyle w:val="1"/>
        <w:numPr>
          <w:ilvl w:val="0"/>
          <w:numId w:val="3"/>
        </w:numPr>
        <w:tabs>
          <w:tab w:val="left" w:pos="840"/>
        </w:tabs>
        <w:spacing w:before="0"/>
        <w:jc w:val="both"/>
      </w:pPr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>Хофман</w:t>
      </w:r>
      <w:proofErr w:type="spellEnd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 xml:space="preserve"> А., </w:t>
      </w:r>
      <w:proofErr w:type="spellStart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>Коул</w:t>
      </w:r>
      <w:proofErr w:type="spellEnd"/>
      <w:r w:rsidRPr="00FA1AD7">
        <w:rPr>
          <w:rFonts w:ascii="Times New Roman" w:eastAsia="Times New Roman" w:hAnsi="Times New Roman" w:cs="Times New Roman"/>
          <w:b w:val="0"/>
          <w:i/>
          <w:iCs/>
          <w:caps w:val="0"/>
          <w:color w:val="000000"/>
          <w:sz w:val="28"/>
          <w:szCs w:val="28"/>
          <w:lang w:bidi="he-IL"/>
        </w:rPr>
        <w:t xml:space="preserve"> П. </w:t>
      </w: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Священный сор: потерянный и возвращенный мир Каирской генизы / Пер с англ. В. </w:t>
      </w:r>
      <w:proofErr w:type="spellStart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Гопман</w:t>
      </w:r>
      <w:proofErr w:type="spellEnd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bidi="he-IL"/>
        </w:rPr>
        <w:t>. М., 2013.</w:t>
      </w:r>
    </w:p>
    <w:p w14:paraId="535078AE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 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Якерсон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С. М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Еврейские инкунабулы. Описание экземпляров, хранящихся в библиотеках Москвы и Ленинграда. Л., 1988.</w:t>
      </w:r>
    </w:p>
    <w:p w14:paraId="51328EB7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1AD7">
        <w:rPr>
          <w:rFonts w:ascii="Times New Roman" w:hAnsi="Times New Roman" w:cs="Times New Roman"/>
          <w:i/>
          <w:iCs/>
          <w:sz w:val="28"/>
          <w:szCs w:val="28"/>
        </w:rPr>
        <w:t>Якерсон</w:t>
      </w:r>
      <w:proofErr w:type="spellEnd"/>
      <w:r w:rsidRPr="00FA1AD7">
        <w:rPr>
          <w:rFonts w:ascii="Times New Roman" w:hAnsi="Times New Roman" w:cs="Times New Roman"/>
          <w:i/>
          <w:iCs/>
          <w:sz w:val="28"/>
          <w:szCs w:val="28"/>
        </w:rPr>
        <w:t> С. М.</w:t>
      </w:r>
      <w:r w:rsidRPr="00FA1AD7">
        <w:rPr>
          <w:rFonts w:ascii="Times New Roman" w:hAnsi="Times New Roman" w:cs="Times New Roman"/>
          <w:sz w:val="28"/>
          <w:szCs w:val="28"/>
        </w:rPr>
        <w:t xml:space="preserve"> Еврейская средневековая книга: </w:t>
      </w:r>
      <w:proofErr w:type="spellStart"/>
      <w:r w:rsidRPr="00FA1AD7">
        <w:rPr>
          <w:rFonts w:ascii="Times New Roman" w:hAnsi="Times New Roman" w:cs="Times New Roman"/>
          <w:sz w:val="28"/>
          <w:szCs w:val="28"/>
        </w:rPr>
        <w:t>кодикологические</w:t>
      </w:r>
      <w:proofErr w:type="spellEnd"/>
      <w:r w:rsidRPr="00FA1AD7">
        <w:rPr>
          <w:rFonts w:ascii="Times New Roman" w:hAnsi="Times New Roman" w:cs="Times New Roman"/>
          <w:sz w:val="28"/>
          <w:szCs w:val="28"/>
        </w:rPr>
        <w:t>, палеографические и книговедческие аспекты. М., 2003.</w:t>
      </w:r>
    </w:p>
    <w:p w14:paraId="1B99E4B7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Якерсон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С. М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 Еврейские сокровища Петербурга. Свитки, кодексы, документы.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Спб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>., 2009.</w:t>
      </w:r>
    </w:p>
    <w:p w14:paraId="79E7F8F9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>Якерсон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he-IL"/>
        </w:rPr>
        <w:t xml:space="preserve"> С. М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bidi="he-IL"/>
        </w:rPr>
        <w:t xml:space="preserve">. </w:t>
      </w:r>
      <w:r w:rsidRPr="00FA1AD7">
        <w:rPr>
          <w:rFonts w:ascii="Times New Roman" w:hAnsi="Times New Roman" w:cs="Times New Roman"/>
          <w:sz w:val="28"/>
          <w:szCs w:val="28"/>
          <w:lang w:bidi="he-IL"/>
        </w:rPr>
        <w:t xml:space="preserve">Наставление Иуды Ибн </w:t>
      </w:r>
      <w:proofErr w:type="spellStart"/>
      <w:r w:rsidRPr="00FA1AD7">
        <w:rPr>
          <w:rFonts w:ascii="Times New Roman" w:hAnsi="Times New Roman" w:cs="Times New Roman"/>
          <w:sz w:val="28"/>
          <w:szCs w:val="28"/>
          <w:lang w:bidi="he-IL"/>
        </w:rPr>
        <w:t>Тиббона</w:t>
      </w:r>
      <w:proofErr w:type="spellEnd"/>
      <w:r w:rsidRPr="00FA1AD7">
        <w:rPr>
          <w:rFonts w:ascii="Times New Roman" w:hAnsi="Times New Roman" w:cs="Times New Roman"/>
          <w:sz w:val="28"/>
          <w:szCs w:val="28"/>
          <w:lang w:bidi="he-IL"/>
        </w:rPr>
        <w:t xml:space="preserve"> сыну Самуилу, сочиненное во дни юности оного. Факсимиле рукописи. </w:t>
      </w:r>
      <w:proofErr w:type="spellStart"/>
      <w:r w:rsidRPr="00FA1AD7">
        <w:rPr>
          <w:rFonts w:ascii="Times New Roman" w:hAnsi="Times New Roman" w:cs="Times New Roman"/>
          <w:sz w:val="28"/>
          <w:szCs w:val="28"/>
          <w:lang w:bidi="he-IL"/>
        </w:rPr>
        <w:t>Пролегомена</w:t>
      </w:r>
      <w:proofErr w:type="spellEnd"/>
      <w:r w:rsidRPr="00FA1AD7">
        <w:rPr>
          <w:rFonts w:ascii="Times New Roman" w:hAnsi="Times New Roman" w:cs="Times New Roman"/>
          <w:sz w:val="28"/>
          <w:szCs w:val="28"/>
          <w:lang w:bidi="he-IL"/>
        </w:rPr>
        <w:t xml:space="preserve">, критическое издание текста, перевод с иврита, глоссарий и указатели С. М. </w:t>
      </w:r>
      <w:proofErr w:type="spellStart"/>
      <w:r w:rsidRPr="00FA1AD7">
        <w:rPr>
          <w:rFonts w:ascii="Times New Roman" w:hAnsi="Times New Roman" w:cs="Times New Roman"/>
          <w:sz w:val="28"/>
          <w:szCs w:val="28"/>
          <w:lang w:bidi="he-IL"/>
        </w:rPr>
        <w:t>Якерсона</w:t>
      </w:r>
      <w:proofErr w:type="spellEnd"/>
      <w:r w:rsidRPr="00FA1AD7">
        <w:rPr>
          <w:rFonts w:ascii="Times New Roman" w:hAnsi="Times New Roman" w:cs="Times New Roman"/>
          <w:sz w:val="28"/>
          <w:szCs w:val="28"/>
          <w:lang w:bidi="he-IL"/>
        </w:rPr>
        <w:t xml:space="preserve">. Поэтический перевод пролога и эпилога Е. К. </w:t>
      </w:r>
      <w:proofErr w:type="spellStart"/>
      <w:r w:rsidRPr="00FA1AD7">
        <w:rPr>
          <w:rFonts w:ascii="Times New Roman" w:hAnsi="Times New Roman" w:cs="Times New Roman"/>
          <w:sz w:val="28"/>
          <w:szCs w:val="28"/>
          <w:lang w:bidi="he-IL"/>
        </w:rPr>
        <w:t>Юзбашян</w:t>
      </w:r>
      <w:proofErr w:type="spellEnd"/>
      <w:r w:rsidRPr="00FA1AD7">
        <w:rPr>
          <w:rFonts w:ascii="Times New Roman" w:hAnsi="Times New Roman" w:cs="Times New Roman"/>
          <w:sz w:val="28"/>
          <w:szCs w:val="28"/>
          <w:lang w:bidi="he-IL"/>
        </w:rPr>
        <w:t>. СПб., 2011.</w:t>
      </w:r>
    </w:p>
    <w:p w14:paraId="53476703" w14:textId="77777777" w:rsidR="00473E3A" w:rsidRPr="00FA1AD7" w:rsidRDefault="00D56ADC">
      <w:pPr>
        <w:pStyle w:val="ae"/>
        <w:numPr>
          <w:ilvl w:val="0"/>
          <w:numId w:val="3"/>
        </w:numPr>
        <w:spacing w:line="240" w:lineRule="auto"/>
        <w:jc w:val="both"/>
      </w:pPr>
      <w:r w:rsidRPr="00FA1AD7">
        <w:rPr>
          <w:bCs/>
          <w:iCs/>
          <w:sz w:val="28"/>
          <w:lang w:val="en-US"/>
        </w:rPr>
        <w:t xml:space="preserve"> </w:t>
      </w:r>
      <w:r w:rsidRPr="00FA1AD7">
        <w:rPr>
          <w:bCs/>
          <w:i/>
          <w:iCs/>
          <w:sz w:val="28"/>
          <w:lang w:val="en-US"/>
        </w:rPr>
        <w:t>Abrahams, I.</w:t>
      </w:r>
      <w:r w:rsidRPr="00FA1AD7">
        <w:rPr>
          <w:bCs/>
          <w:iCs/>
          <w:sz w:val="28"/>
          <w:lang w:val="en-US"/>
        </w:rPr>
        <w:t xml:space="preserve"> (Ed.) - </w:t>
      </w:r>
      <w:r w:rsidRPr="00FA1AD7">
        <w:rPr>
          <w:bCs/>
          <w:i/>
          <w:sz w:val="28"/>
          <w:lang w:val="en-US"/>
        </w:rPr>
        <w:t>Hebrew Ethical Wills</w:t>
      </w:r>
      <w:r w:rsidRPr="00FA1AD7">
        <w:rPr>
          <w:bCs/>
          <w:iCs/>
          <w:sz w:val="28"/>
          <w:lang w:val="en-US"/>
        </w:rPr>
        <w:t>. Selected and Edited and with an Introduction by Israel Abrahams. Two volumes in one. Facsimile of original 1926 edition. New Foreword by Judah Goldin. Philadelphia 1954.</w:t>
      </w:r>
    </w:p>
    <w:p w14:paraId="7547AFFC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ar-EG"/>
        </w:rPr>
        <w:t xml:space="preserve"> Beit-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ar-EG"/>
        </w:rPr>
        <w:t>Arie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ar-EG"/>
        </w:rPr>
        <w:t xml:space="preserve"> M.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ar-EG"/>
        </w:rPr>
        <w:t xml:space="preserve"> Hebrew Codicology: Tentative Typology of Technical Practices Employed in Hebrew Dated Medieval Manuscripts.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Paris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, 1977.</w:t>
      </w:r>
    </w:p>
    <w:p w14:paraId="5A3744D7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he-IL"/>
        </w:rPr>
        <w:t>Bonfil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he-IL"/>
        </w:rPr>
        <w:t xml:space="preserve"> R.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he-IL"/>
        </w:rPr>
        <w:t xml:space="preserve"> Jewish Life in Renaissance Italy / Tran. A. 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he-IL"/>
        </w:rPr>
        <w:t>Oldcorn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he-IL"/>
        </w:rPr>
        <w:t xml:space="preserve">.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Los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Angeles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, 1994.</w:t>
      </w:r>
    </w:p>
    <w:p w14:paraId="1558D455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he-IL"/>
        </w:rPr>
        <w:t>Boyardin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he-IL"/>
        </w:rPr>
        <w:t xml:space="preserve"> D.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he-IL"/>
        </w:rPr>
        <w:t xml:space="preserve"> Intertextuality and the Reading of Midrash.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Bloomington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>, 1994.</w:t>
      </w:r>
    </w:p>
    <w:p w14:paraId="0BD68DC2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Comparative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Oriental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Manuscript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 xml:space="preserve">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Studies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 xml:space="preserve">/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ed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. M. 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bidi="ar-EG"/>
        </w:rPr>
        <w:t>Beit-Arie.Hamburg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bidi="ar-EG"/>
        </w:rPr>
        <w:t>, 2015.</w:t>
      </w:r>
    </w:p>
    <w:p w14:paraId="41090CE4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 w:bidi="he-IL"/>
        </w:rPr>
        <w:t xml:space="preserve">Daube D.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he-IL"/>
        </w:rPr>
        <w:t xml:space="preserve">Rabbinic Methods of Interpretation and Hellenistic Rhetoric // Hebrew Union College Annual 22.1 (1949).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bidi="he-IL"/>
        </w:rPr>
        <w:t>P. 239-264.</w:t>
      </w:r>
    </w:p>
    <w:p w14:paraId="13405043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bidi="ar-EG"/>
        </w:rPr>
        <w:lastRenderedPageBreak/>
        <w:t xml:space="preserve"> </w:t>
      </w:r>
      <w:proofErr w:type="spellStart"/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bidi="ar-EG"/>
        </w:rPr>
        <w:t>Gintsburg</w:t>
      </w:r>
      <w:proofErr w:type="spellEnd"/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en-US" w:bidi="ar-EG"/>
        </w:rPr>
        <w:t xml:space="preserve"> I. I.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val="en-US" w:bidi="ar-EG"/>
        </w:rPr>
        <w:t xml:space="preserve"> Catalog of Jewish Manuscripts in the Institute of Oriental Studies. 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  <w:t>(</w:t>
      </w:r>
      <w:proofErr w:type="spellStart"/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bidi="ar-EG"/>
        </w:rPr>
        <w:t>Гинцбург</w:t>
      </w:r>
      <w:proofErr w:type="spellEnd"/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bidi="ar-EG"/>
        </w:rPr>
        <w:t xml:space="preserve"> И.</w:t>
      </w: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de-DE" w:bidi="ar-EG"/>
        </w:rPr>
        <w:t> </w:t>
      </w: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bidi="ar-EG"/>
        </w:rPr>
        <w:t>И.</w:t>
      </w: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val="de-DE" w:bidi="ar-EG"/>
        </w:rPr>
        <w:t> 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  <w:t xml:space="preserve">Каталог еврейских рукописей </w:t>
      </w:r>
      <w:proofErr w:type="spellStart"/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  <w:t>СПбФ</w:t>
      </w:r>
      <w:proofErr w:type="spellEnd"/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  <w:t xml:space="preserve"> ИВ РАН.) / 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val="de-DE" w:bidi="ar-EG"/>
        </w:rPr>
        <w:t>Memorial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  <w:t xml:space="preserve"> </w:t>
      </w:r>
      <w:proofErr w:type="spellStart"/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val="de-DE" w:bidi="ar-EG"/>
        </w:rPr>
        <w:t>edition</w:t>
      </w:r>
      <w:proofErr w:type="spellEnd"/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bidi="ar-EG"/>
        </w:rPr>
        <w:t xml:space="preserve">. 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val="de-DE" w:bidi="ar-EG"/>
        </w:rPr>
        <w:t>New York, 2003.</w:t>
      </w:r>
    </w:p>
    <w:p w14:paraId="2553CE1E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shd w:val="clear" w:color="auto" w:fill="FFFFFF"/>
          <w:lang w:val="en-US" w:bidi="ar-EG"/>
        </w:rPr>
        <w:t xml:space="preserve"> </w:t>
      </w:r>
      <w:proofErr w:type="spellStart"/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shd w:val="clear" w:color="auto" w:fill="FFFFFF"/>
          <w:lang w:val="en-US" w:bidi="ar-EG"/>
        </w:rPr>
        <w:t>Goitein</w:t>
      </w:r>
      <w:proofErr w:type="spellEnd"/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shd w:val="clear" w:color="auto" w:fill="FFFFFF"/>
          <w:lang w:val="en-US" w:bidi="ar-EG"/>
        </w:rPr>
        <w:t xml:space="preserve"> </w:t>
      </w: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shd w:val="clear" w:color="auto" w:fill="FFFFFF"/>
          <w:lang w:val="en-US" w:bidi="fa-IR"/>
        </w:rPr>
        <w:t>S. D.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US" w:bidi="ar-EG"/>
        </w:rPr>
        <w:t xml:space="preserve"> 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val="en-US" w:bidi="ar-EG"/>
        </w:rPr>
        <w:t xml:space="preserve">A Mediterranean Society: The Jewish Communities of the Arab World as portrayed in the documents of the Cairo </w:t>
      </w:r>
      <w:proofErr w:type="spellStart"/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val="en-US" w:bidi="ar-EG"/>
        </w:rPr>
        <w:t>Geniza</w:t>
      </w:r>
      <w:proofErr w:type="spellEnd"/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lang w:val="en-US" w:bidi="ar-EG"/>
        </w:rPr>
        <w:t xml:space="preserve"> (6 vols.).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US" w:bidi="ar-EG"/>
        </w:rPr>
        <w:t xml:space="preserve"> 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de-DE" w:bidi="ar-EG"/>
        </w:rPr>
        <w:t xml:space="preserve">Berkeley, 1967-93, </w:t>
      </w:r>
      <w:proofErr w:type="spellStart"/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de-DE" w:bidi="ar-EG"/>
        </w:rPr>
        <w:t>repr</w:t>
      </w:r>
      <w:proofErr w:type="spellEnd"/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de-DE" w:bidi="ar-EG"/>
        </w:rPr>
        <w:t xml:space="preserve">. 1999. </w:t>
      </w:r>
    </w:p>
    <w:p w14:paraId="1B171C15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shd w:val="clear" w:color="auto" w:fill="FFFFFF"/>
          <w:lang w:val="en-US" w:bidi="he-IL"/>
        </w:rPr>
        <w:t xml:space="preserve"> Mason S.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US" w:bidi="he-IL"/>
        </w:rPr>
        <w:t xml:space="preserve"> Contradiction or Counterpoint? Josephus and Historical Method // The Review of Rabbinic Judaism Ancient, Medieval, and Modern. 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de-DE" w:bidi="he-IL"/>
        </w:rPr>
        <w:t>II, 2-3, 2003. P. 145-188.</w:t>
      </w:r>
    </w:p>
    <w:p w14:paraId="609D1A88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shd w:val="clear" w:color="auto" w:fill="FFFFFF"/>
          <w:lang w:val="en-US" w:bidi="he-IL"/>
        </w:rPr>
        <w:t>Popper W.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US" w:bidi="he-IL"/>
        </w:rPr>
        <w:t xml:space="preserve"> The Censorship of Hebrew Books. 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de-DE" w:bidi="he-IL"/>
        </w:rPr>
        <w:t xml:space="preserve">New York, 1899. </w:t>
      </w:r>
    </w:p>
    <w:p w14:paraId="060FC97F" w14:textId="77777777" w:rsidR="008E0BB0" w:rsidRPr="00FA1AD7" w:rsidRDefault="008E0BB0" w:rsidP="008E0BB0">
      <w:pPr>
        <w:pStyle w:val="1"/>
        <w:numPr>
          <w:ilvl w:val="0"/>
          <w:numId w:val="3"/>
        </w:numPr>
        <w:tabs>
          <w:tab w:val="left" w:pos="840"/>
        </w:tabs>
        <w:spacing w:before="0"/>
        <w:jc w:val="both"/>
      </w:pPr>
      <w:r w:rsidRPr="00FA1AD7">
        <w:rPr>
          <w:rFonts w:ascii="Times New Roman" w:eastAsia="Times New Roman" w:hAnsi="Times New Roman" w:cs="Times New Roman"/>
          <w:b w:val="0"/>
          <w:i/>
          <w:caps w:val="0"/>
          <w:color w:val="000000"/>
          <w:sz w:val="28"/>
          <w:szCs w:val="28"/>
          <w:lang w:val="en-US" w:bidi="he-IL"/>
        </w:rPr>
        <w:t xml:space="preserve"> Pritchard</w:t>
      </w: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val="en-US" w:bidi="he-IL"/>
        </w:rPr>
        <w:t xml:space="preserve"> </w:t>
      </w:r>
      <w:r w:rsidRPr="00FA1AD7">
        <w:rPr>
          <w:rFonts w:ascii="Times New Roman" w:eastAsia="Times New Roman" w:hAnsi="Times New Roman" w:cs="Times New Roman"/>
          <w:b w:val="0"/>
          <w:i/>
          <w:caps w:val="0"/>
          <w:color w:val="000000"/>
          <w:sz w:val="28"/>
          <w:szCs w:val="28"/>
          <w:lang w:val="en-US" w:bidi="he-IL"/>
        </w:rPr>
        <w:t>J. B. </w:t>
      </w:r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val="en-US" w:bidi="he-IL"/>
        </w:rPr>
        <w:t xml:space="preserve"> (Ed.). The Times </w:t>
      </w:r>
      <w:bookmarkStart w:id="2" w:name="__DdeLink__1155_2510787611"/>
      <w:r w:rsidRPr="00FA1AD7">
        <w:rPr>
          <w:rFonts w:ascii="Times New Roman" w:eastAsia="Times New Roman" w:hAnsi="Times New Roman" w:cs="Times New Roman"/>
          <w:b w:val="0"/>
          <w:caps w:val="0"/>
          <w:color w:val="000000"/>
          <w:sz w:val="28"/>
          <w:szCs w:val="28"/>
          <w:lang w:val="en-US" w:bidi="he-IL"/>
        </w:rPr>
        <w:t>Atlas of the Bible. London, 1987.</w:t>
      </w:r>
      <w:bookmarkEnd w:id="2"/>
    </w:p>
    <w:p w14:paraId="26B1CACE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 w:rsidRPr="00FA1AD7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shd w:val="clear" w:color="auto" w:fill="FFFFFF"/>
          <w:lang w:val="en-US" w:bidi="he-IL"/>
        </w:rPr>
        <w:t>Roth C.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en-US" w:bidi="he-IL"/>
        </w:rPr>
        <w:t xml:space="preserve"> The Jews in the Renaissance. </w:t>
      </w:r>
      <w:r w:rsidRPr="00FA1AD7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lang w:val="de-DE" w:bidi="he-IL"/>
        </w:rPr>
        <w:t>Philadelphia, 1977.</w:t>
      </w:r>
    </w:p>
    <w:p w14:paraId="0DBE071F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i/>
          <w:color w:val="000000"/>
          <w:sz w:val="28"/>
          <w:lang w:val="en-US" w:eastAsia="en-US"/>
        </w:rPr>
        <w:t xml:space="preserve"> </w:t>
      </w:r>
      <w:proofErr w:type="spellStart"/>
      <w:r w:rsidRPr="00FA1AD7">
        <w:rPr>
          <w:i/>
          <w:color w:val="000000"/>
          <w:sz w:val="28"/>
          <w:lang w:val="en-US" w:eastAsia="en-US"/>
        </w:rPr>
        <w:t>Sirat</w:t>
      </w:r>
      <w:proofErr w:type="spellEnd"/>
      <w:r w:rsidRPr="00FA1AD7">
        <w:rPr>
          <w:i/>
          <w:color w:val="000000"/>
          <w:sz w:val="28"/>
          <w:lang w:val="en-US" w:eastAsia="en-US"/>
        </w:rPr>
        <w:t>, C</w:t>
      </w:r>
      <w:r w:rsidRPr="00FA1AD7">
        <w:rPr>
          <w:color w:val="000000"/>
          <w:sz w:val="28"/>
          <w:lang w:val="en-US" w:eastAsia="en-US"/>
        </w:rPr>
        <w:t xml:space="preserve">. Hebrew Manuscripts of the Middle Ages. Edited and translated by Nicolas de Lange. </w:t>
      </w:r>
      <w:proofErr w:type="spellStart"/>
      <w:r w:rsidRPr="00FA1AD7">
        <w:rPr>
          <w:color w:val="000000"/>
          <w:sz w:val="28"/>
          <w:lang w:eastAsia="en-US"/>
        </w:rPr>
        <w:t>Cambridge</w:t>
      </w:r>
      <w:proofErr w:type="spellEnd"/>
      <w:r w:rsidRPr="00FA1AD7">
        <w:rPr>
          <w:color w:val="000000"/>
          <w:sz w:val="28"/>
          <w:lang w:eastAsia="en-US"/>
        </w:rPr>
        <w:t>, 2002.</w:t>
      </w:r>
    </w:p>
    <w:p w14:paraId="4E23F246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ar-EG"/>
        </w:rPr>
        <w:t xml:space="preserve"> </w:t>
      </w:r>
      <w:r w:rsidRPr="00FA1A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en-US" w:bidi="ar-EG"/>
        </w:rPr>
        <w:t>Specimens of Mediaeval Hebrew Scripts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ar-EG"/>
        </w:rPr>
        <w:t xml:space="preserve">. </w:t>
      </w:r>
      <w:r w:rsidRPr="00FA1AD7">
        <w:rPr>
          <w:sz w:val="28"/>
          <w:lang w:val="en-US"/>
        </w:rPr>
        <w:t>Compiled by Malachi Beit-</w:t>
      </w:r>
      <w:proofErr w:type="spellStart"/>
      <w:r w:rsidRPr="00FA1AD7">
        <w:rPr>
          <w:sz w:val="28"/>
          <w:lang w:val="en-US"/>
        </w:rPr>
        <w:t>Arié</w:t>
      </w:r>
      <w:proofErr w:type="spellEnd"/>
      <w:r w:rsidRPr="00FA1AD7">
        <w:rPr>
          <w:sz w:val="28"/>
          <w:lang w:val="en-US"/>
        </w:rPr>
        <w:t xml:space="preserve"> in collaboration with Edna Engel and Ada </w:t>
      </w:r>
      <w:proofErr w:type="spellStart"/>
      <w:r w:rsidRPr="00FA1AD7">
        <w:rPr>
          <w:sz w:val="28"/>
          <w:lang w:val="en-US"/>
        </w:rPr>
        <w:t>Yardeni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bidi="ar-EG"/>
        </w:rPr>
        <w:t xml:space="preserve">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bidi="ar-EG"/>
        </w:rPr>
        <w:t>Vol. I.</w:t>
      </w:r>
      <w:r w:rsidRPr="00FA1AD7">
        <w:rPr>
          <w:sz w:val="28"/>
          <w:lang w:val="en-US"/>
        </w:rPr>
        <w:t xml:space="preserve"> Oriental and Yemenite Scripts. 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bidi="ar-EG"/>
        </w:rPr>
        <w:t xml:space="preserve"> Jerusalem, 1987.</w:t>
      </w:r>
      <w:r w:rsidRPr="00FA1AD7">
        <w:rPr>
          <w:sz w:val="28"/>
          <w:lang w:val="en-US"/>
        </w:rPr>
        <w:t xml:space="preserve"> </w:t>
      </w:r>
    </w:p>
    <w:p w14:paraId="5412423E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sz w:val="28"/>
          <w:lang w:val="en-US"/>
        </w:rPr>
        <w:t xml:space="preserve"> </w:t>
      </w:r>
      <w:r w:rsidRPr="00FA1AD7">
        <w:rPr>
          <w:i/>
          <w:sz w:val="28"/>
          <w:lang w:val="en-US"/>
        </w:rPr>
        <w:t>Specimens of Mediaeval Hebrew Scripts</w:t>
      </w:r>
      <w:r w:rsidRPr="00FA1AD7">
        <w:rPr>
          <w:sz w:val="28"/>
          <w:lang w:val="en-US"/>
        </w:rPr>
        <w:t xml:space="preserve">. Vol. II. </w:t>
      </w:r>
      <w:proofErr w:type="spellStart"/>
      <w:r w:rsidRPr="00FA1AD7">
        <w:rPr>
          <w:sz w:val="28"/>
          <w:lang w:val="en-US"/>
        </w:rPr>
        <w:t>Sefardic</w:t>
      </w:r>
      <w:proofErr w:type="spellEnd"/>
      <w:r w:rsidRPr="00FA1AD7">
        <w:rPr>
          <w:sz w:val="28"/>
          <w:lang w:val="en-US"/>
        </w:rPr>
        <w:t xml:space="preserve"> Scripts. </w:t>
      </w:r>
      <w:r w:rsidRPr="00FA1AD7">
        <w:rPr>
          <w:sz w:val="28"/>
          <w:lang w:val="es-PA"/>
        </w:rPr>
        <w:t>Compiled by Malachi Beit-Arié, Edna Engel. Jerusalem, 2002.</w:t>
      </w:r>
    </w:p>
    <w:p w14:paraId="5B84240E" w14:textId="77777777" w:rsidR="00473E3A" w:rsidRPr="00FA1AD7" w:rsidRDefault="00D56ADC" w:rsidP="008E0BB0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r w:rsidRPr="00FA1AD7">
        <w:rPr>
          <w:rFonts w:ascii="GeezaPro" w:hAnsi="GeezaPro" w:cs="GeezaPro"/>
          <w:sz w:val="28"/>
          <w:szCs w:val="28"/>
          <w:lang w:val="en-US" w:eastAsia="en-US"/>
        </w:rPr>
        <w:t xml:space="preserve"> </w:t>
      </w:r>
      <w:r w:rsidRPr="00FA1AD7">
        <w:rPr>
          <w:rFonts w:ascii="GeezaPro" w:hAnsi="GeezaPro" w:cs="GeezaPro"/>
          <w:i/>
          <w:sz w:val="28"/>
          <w:szCs w:val="28"/>
          <w:lang w:val="en-US" w:eastAsia="en-US"/>
        </w:rPr>
        <w:t>Specimens of Mediaeval Hebrew Scripts</w:t>
      </w:r>
      <w:r w:rsidRPr="00FA1AD7">
        <w:rPr>
          <w:rFonts w:ascii="GeezaPro" w:hAnsi="GeezaPro" w:cs="GeezaPro"/>
          <w:sz w:val="28"/>
          <w:szCs w:val="28"/>
          <w:lang w:val="en-US" w:eastAsia="en-US"/>
        </w:rPr>
        <w:t>.</w:t>
      </w:r>
      <w:bookmarkStart w:id="3" w:name="_GoBack1"/>
      <w:bookmarkEnd w:id="3"/>
      <w:r w:rsidRPr="00FA1AD7">
        <w:rPr>
          <w:rFonts w:ascii="GeezaPro" w:hAnsi="GeezaPro" w:cs="GeezaPro"/>
          <w:sz w:val="28"/>
          <w:szCs w:val="28"/>
          <w:lang w:val="en-US" w:eastAsia="en-US"/>
        </w:rPr>
        <w:t xml:space="preserve"> Vol. 3: Ashkenazic Script. Compiled by Edna Engel and Malachi Beit-</w:t>
      </w:r>
      <w:proofErr w:type="spellStart"/>
      <w:r w:rsidRPr="00FA1AD7">
        <w:rPr>
          <w:rFonts w:ascii="GeezaPro" w:hAnsi="GeezaPro" w:cs="GeezaPro"/>
          <w:sz w:val="28"/>
          <w:szCs w:val="28"/>
          <w:lang w:val="en-US" w:eastAsia="en-US"/>
        </w:rPr>
        <w:t>Arié</w:t>
      </w:r>
      <w:proofErr w:type="spellEnd"/>
      <w:r w:rsidRPr="00FA1AD7">
        <w:rPr>
          <w:rFonts w:ascii="GeezaPro" w:hAnsi="GeezaPro" w:cs="GeezaPro"/>
          <w:sz w:val="28"/>
          <w:szCs w:val="28"/>
          <w:lang w:val="en-US" w:eastAsia="en-US"/>
        </w:rPr>
        <w:t>. Jerusalem, 2017.</w:t>
      </w:r>
    </w:p>
    <w:p w14:paraId="77681DA0" w14:textId="77777777" w:rsidR="00473E3A" w:rsidRPr="00FA1AD7" w:rsidRDefault="00D56ADC">
      <w:pPr>
        <w:numPr>
          <w:ilvl w:val="0"/>
          <w:numId w:val="3"/>
        </w:numPr>
        <w:tabs>
          <w:tab w:val="left" w:pos="840"/>
        </w:tabs>
        <w:spacing w:after="120"/>
        <w:jc w:val="both"/>
      </w:pPr>
      <w:proofErr w:type="spellStart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ar-EG"/>
        </w:rPr>
        <w:t>Yardeni</w:t>
      </w:r>
      <w:proofErr w:type="spellEnd"/>
      <w:r w:rsidRPr="00FA1A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ar-EG"/>
        </w:rPr>
        <w:t xml:space="preserve"> A.</w:t>
      </w:r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ar-EG"/>
        </w:rPr>
        <w:t xml:space="preserve"> The Book of Hebrew Script: History, Paleography, Script Styles, Calligraphy and Design. </w:t>
      </w:r>
      <w:proofErr w:type="spellStart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Delaware</w:t>
      </w:r>
      <w:proofErr w:type="spellEnd"/>
      <w:r w:rsidRPr="00FA1A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EG"/>
        </w:rPr>
        <w:t>, 2003.</w:t>
      </w:r>
    </w:p>
    <w:p w14:paraId="70457C95" w14:textId="77777777" w:rsidR="00473E3A" w:rsidRPr="00FA1AD7" w:rsidRDefault="00473E3A">
      <w:pPr>
        <w:tabs>
          <w:tab w:val="left" w:pos="840"/>
        </w:tabs>
        <w:spacing w:after="120"/>
        <w:jc w:val="both"/>
        <w:rPr>
          <w:color w:val="000000"/>
          <w:sz w:val="28"/>
          <w:lang w:val="de-DE"/>
        </w:rPr>
      </w:pPr>
    </w:p>
    <w:p w14:paraId="34C94AE7" w14:textId="4B3BF764" w:rsidR="00473E3A" w:rsidRDefault="00D56ADC">
      <w:pPr>
        <w:spacing w:line="360" w:lineRule="exact"/>
        <w:jc w:val="both"/>
        <w:rPr>
          <w:sz w:val="28"/>
          <w:szCs w:val="28"/>
          <w:lang w:bidi="he-IL"/>
        </w:rPr>
      </w:pPr>
      <w:r w:rsidRPr="00FA1AD7">
        <w:rPr>
          <w:sz w:val="28"/>
          <w:szCs w:val="28"/>
          <w:lang w:bidi="he-IL"/>
        </w:rPr>
        <w:t>Одобрена на заседании отдела Ближнего и Среднего Востока Института восточных рукописей РАН</w:t>
      </w:r>
      <w:r w:rsidR="00003AD1">
        <w:rPr>
          <w:sz w:val="28"/>
          <w:szCs w:val="28"/>
          <w:lang w:bidi="he-IL"/>
        </w:rPr>
        <w:t xml:space="preserve"> «___» __________ 2019 г.</w:t>
      </w:r>
      <w:bookmarkStart w:id="4" w:name="_GoBack"/>
      <w:bookmarkEnd w:id="4"/>
      <w:r w:rsidRPr="00FA1AD7">
        <w:rPr>
          <w:sz w:val="28"/>
          <w:szCs w:val="28"/>
          <w:lang w:bidi="he-IL"/>
        </w:rPr>
        <w:t>, протокол №___.</w:t>
      </w:r>
    </w:p>
    <w:p w14:paraId="187CF2F1" w14:textId="77777777" w:rsidR="00FA1AD7" w:rsidRPr="00FA1AD7" w:rsidRDefault="00FA1AD7">
      <w:pPr>
        <w:spacing w:line="360" w:lineRule="exact"/>
        <w:jc w:val="both"/>
      </w:pPr>
    </w:p>
    <w:p w14:paraId="49D383C1" w14:textId="77777777" w:rsidR="00473E3A" w:rsidRPr="00FA1AD7" w:rsidRDefault="00D56ADC" w:rsidP="00FA1AD7">
      <w:pPr>
        <w:jc w:val="both"/>
        <w:rPr>
          <w:sz w:val="28"/>
          <w:szCs w:val="28"/>
          <w:lang w:bidi="he-IL"/>
        </w:rPr>
      </w:pPr>
      <w:r w:rsidRPr="00FA1AD7">
        <w:rPr>
          <w:sz w:val="28"/>
          <w:szCs w:val="28"/>
          <w:lang w:bidi="he-IL"/>
        </w:rPr>
        <w:t>Зав. отделом Ближнего и Среднего</w:t>
      </w:r>
    </w:p>
    <w:p w14:paraId="0739DBC4" w14:textId="1A610EAE" w:rsidR="00473E3A" w:rsidRPr="00FA1AD7" w:rsidRDefault="00D56ADC" w:rsidP="00FA1AD7">
      <w:pPr>
        <w:jc w:val="both"/>
        <w:rPr>
          <w:sz w:val="28"/>
          <w:szCs w:val="28"/>
          <w:lang w:bidi="he-IL"/>
        </w:rPr>
      </w:pPr>
      <w:r w:rsidRPr="00FA1AD7">
        <w:rPr>
          <w:sz w:val="28"/>
          <w:szCs w:val="28"/>
          <w:lang w:bidi="he-IL"/>
        </w:rPr>
        <w:t>Востока ИВР РАН, д.и.н., доц.</w:t>
      </w:r>
      <w:r w:rsidR="00FA1AD7">
        <w:rPr>
          <w:sz w:val="28"/>
          <w:szCs w:val="28"/>
          <w:lang w:bidi="he-IL"/>
        </w:rPr>
        <w:t xml:space="preserve"> </w:t>
      </w:r>
      <w:r w:rsidR="00FA1AD7">
        <w:rPr>
          <w:sz w:val="28"/>
          <w:szCs w:val="28"/>
          <w:lang w:bidi="he-IL"/>
        </w:rPr>
        <w:tab/>
      </w:r>
      <w:r w:rsidR="00FA1AD7">
        <w:rPr>
          <w:sz w:val="28"/>
          <w:szCs w:val="28"/>
          <w:lang w:bidi="he-IL"/>
        </w:rPr>
        <w:tab/>
      </w:r>
      <w:r w:rsidR="00FA1AD7">
        <w:rPr>
          <w:sz w:val="28"/>
          <w:szCs w:val="28"/>
          <w:lang w:bidi="he-IL"/>
        </w:rPr>
        <w:tab/>
      </w:r>
      <w:r w:rsidR="00FA1AD7">
        <w:rPr>
          <w:sz w:val="28"/>
          <w:szCs w:val="28"/>
          <w:lang w:bidi="he-IL"/>
        </w:rPr>
        <w:tab/>
      </w:r>
      <w:r w:rsidR="00FA1AD7">
        <w:rPr>
          <w:sz w:val="28"/>
          <w:szCs w:val="28"/>
          <w:lang w:bidi="he-IL"/>
        </w:rPr>
        <w:tab/>
        <w:t>С. А. Французов</w:t>
      </w:r>
    </w:p>
    <w:p w14:paraId="0C80D734" w14:textId="77777777" w:rsidR="00FA1AD7" w:rsidRPr="00FA1AD7" w:rsidRDefault="00FA1AD7" w:rsidP="00FA1AD7">
      <w:pPr>
        <w:spacing w:line="360" w:lineRule="exact"/>
        <w:jc w:val="both"/>
        <w:rPr>
          <w:sz w:val="28"/>
          <w:szCs w:val="28"/>
          <w:lang w:bidi="he-IL"/>
        </w:rPr>
      </w:pPr>
    </w:p>
    <w:p w14:paraId="45CC9C97" w14:textId="2697A1DF" w:rsidR="00FA1AD7" w:rsidRDefault="00FA1AD7" w:rsidP="00FA1AD7">
      <w:pPr>
        <w:spacing w:line="360" w:lineRule="exact"/>
        <w:jc w:val="both"/>
        <w:rPr>
          <w:sz w:val="28"/>
          <w:szCs w:val="28"/>
          <w:lang w:bidi="he-IL"/>
        </w:rPr>
      </w:pPr>
      <w:r w:rsidRPr="00FA1AD7">
        <w:rPr>
          <w:sz w:val="28"/>
          <w:szCs w:val="28"/>
          <w:lang w:bidi="he-IL"/>
        </w:rPr>
        <w:t>Утверждена на заседании Ученого совета Института восточных рукописей РАН</w:t>
      </w:r>
      <w:r>
        <w:rPr>
          <w:sz w:val="28"/>
          <w:szCs w:val="28"/>
          <w:lang w:bidi="he-IL"/>
        </w:rPr>
        <w:t xml:space="preserve"> «____» ________________ 2019 г., протокол № _____.</w:t>
      </w:r>
    </w:p>
    <w:p w14:paraId="2FA34B97" w14:textId="77777777" w:rsidR="00FA1AD7" w:rsidRDefault="00FA1AD7" w:rsidP="00FA1AD7">
      <w:pPr>
        <w:spacing w:line="360" w:lineRule="exact"/>
        <w:jc w:val="both"/>
        <w:rPr>
          <w:sz w:val="28"/>
          <w:szCs w:val="28"/>
          <w:lang w:bidi="he-IL"/>
        </w:rPr>
      </w:pPr>
    </w:p>
    <w:p w14:paraId="598AD177" w14:textId="77777777" w:rsidR="00FA1AD7" w:rsidRDefault="00FA1AD7" w:rsidP="00FA1AD7">
      <w:pPr>
        <w:spacing w:line="360" w:lineRule="exact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Ученый секретарь Института восточных рукописей РАН,</w:t>
      </w:r>
    </w:p>
    <w:p w14:paraId="22299C77" w14:textId="757D0E49" w:rsidR="00FA1AD7" w:rsidRPr="00FA1AD7" w:rsidRDefault="00FA1AD7" w:rsidP="00FA1AD7">
      <w:pPr>
        <w:spacing w:line="360" w:lineRule="exact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к. ф. н. </w:t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</w:r>
      <w:r>
        <w:rPr>
          <w:sz w:val="28"/>
          <w:szCs w:val="28"/>
          <w:lang w:bidi="he-IL"/>
        </w:rPr>
        <w:tab/>
        <w:t>Е. В. </w:t>
      </w:r>
      <w:proofErr w:type="spellStart"/>
      <w:r>
        <w:rPr>
          <w:sz w:val="28"/>
          <w:szCs w:val="28"/>
          <w:lang w:bidi="he-IL"/>
        </w:rPr>
        <w:t>Танонова</w:t>
      </w:r>
      <w:proofErr w:type="spellEnd"/>
    </w:p>
    <w:sectPr w:rsidR="00FA1AD7" w:rsidRPr="00FA1AD7">
      <w:footerReference w:type="default" r:id="rId7"/>
      <w:pgSz w:w="11906" w:h="16838"/>
      <w:pgMar w:top="1134" w:right="1134" w:bottom="1134" w:left="1134" w:header="720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719D0" w14:textId="77777777" w:rsidR="00263D09" w:rsidRDefault="00263D09">
      <w:r>
        <w:separator/>
      </w:r>
    </w:p>
  </w:endnote>
  <w:endnote w:type="continuationSeparator" w:id="0">
    <w:p w14:paraId="3CDCBE6A" w14:textId="77777777" w:rsidR="00263D09" w:rsidRDefault="0026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;新細明體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tiumPlu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ezaPro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124F" w14:textId="77777777" w:rsidR="00473E3A" w:rsidRDefault="00D56ADC">
    <w:pPr>
      <w:pStyle w:val="af7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8" behindDoc="1" locked="0" layoutInCell="1" allowOverlap="1" wp14:anchorId="63073EEA" wp14:editId="280576B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A73C6A" w14:textId="77777777" w:rsidR="00473E3A" w:rsidRDefault="00D56ADC">
                          <w:pPr>
                            <w:pStyle w:val="af7"/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>PAGE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 w:rsidR="00003AD1">
                            <w:rPr>
                              <w:rStyle w:val="11"/>
                              <w:rFonts w:hint="eastAsia"/>
                              <w:noProof/>
                            </w:rPr>
                            <w:t>8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73EEA" id="Врезка2" o:spid="_x0000_s1026" style="position:absolute;margin-left:0;margin-top:.05pt;width:6.05pt;height:13.8pt;z-index:-503316472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" filled="f" stroked="f">
              <v:textbox inset=".02mm,.02mm,.02mm,.02mm">
                <w:txbxContent>
                  <w:p w14:paraId="74A73C6A" w14:textId="77777777" w:rsidR="00473E3A" w:rsidRDefault="00D56ADC">
                    <w:pPr>
                      <w:pStyle w:val="af7"/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>PAGE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 w:rsidR="00003AD1">
                      <w:rPr>
                        <w:rStyle w:val="11"/>
                        <w:rFonts w:hint="eastAsia"/>
                        <w:noProof/>
                      </w:rPr>
                      <w:t>8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814C4" w14:textId="77777777" w:rsidR="00263D09" w:rsidRDefault="00263D09">
      <w:r>
        <w:separator/>
      </w:r>
    </w:p>
  </w:footnote>
  <w:footnote w:type="continuationSeparator" w:id="0">
    <w:p w14:paraId="0DF2664E" w14:textId="77777777" w:rsidR="00263D09" w:rsidRDefault="0026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5E3D"/>
    <w:multiLevelType w:val="multilevel"/>
    <w:tmpl w:val="1726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1" w15:restartNumberingAfterBreak="0">
    <w:nsid w:val="1040238A"/>
    <w:multiLevelType w:val="multilevel"/>
    <w:tmpl w:val="21F665D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/>
        <w:sz w:val="28"/>
        <w:szCs w:val="28"/>
        <w:lang w:val="ru-RU" w:bidi="he-I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880847"/>
    <w:multiLevelType w:val="multilevel"/>
    <w:tmpl w:val="947A9E6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12"/>
        </w:tabs>
        <w:ind w:left="3312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72"/>
        </w:tabs>
        <w:ind w:left="3672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3" w15:restartNumberingAfterBreak="0">
    <w:nsid w:val="29ED2514"/>
    <w:multiLevelType w:val="multilevel"/>
    <w:tmpl w:val="404E3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2A18E4"/>
    <w:multiLevelType w:val="multilevel"/>
    <w:tmpl w:val="157A5C08"/>
    <w:lvl w:ilvl="0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99"/>
        </w:tabs>
        <w:ind w:left="799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59"/>
        </w:tabs>
        <w:ind w:left="1159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79"/>
        </w:tabs>
        <w:ind w:left="1879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39"/>
        </w:tabs>
        <w:ind w:left="2239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599"/>
        </w:tabs>
        <w:ind w:left="2599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59"/>
        </w:tabs>
        <w:ind w:left="2959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19"/>
        </w:tabs>
        <w:ind w:left="3319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3A"/>
    <w:rsid w:val="00003AD1"/>
    <w:rsid w:val="00263D09"/>
    <w:rsid w:val="00473E3A"/>
    <w:rsid w:val="005101E0"/>
    <w:rsid w:val="005C4BBE"/>
    <w:rsid w:val="006B1076"/>
    <w:rsid w:val="008E0BB0"/>
    <w:rsid w:val="00D56ADC"/>
    <w:rsid w:val="00E87C11"/>
    <w:rsid w:val="00FA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1967E"/>
  <w15:docId w15:val="{87167BFC-55C5-423C-9E17-D3A4BD8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80" w:after="120"/>
      <w:outlineLvl w:val="0"/>
    </w:pPr>
    <w:rPr>
      <w:rFonts w:ascii="Arial" w:hAnsi="Arial"/>
      <w:b/>
      <w:cap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Pr>
      <w:rFonts w:ascii="Times New Roman" w:hAnsi="Times New Roman"/>
      <w:b w:val="0"/>
      <w:bCs w:val="0"/>
      <w:sz w:val="28"/>
      <w:szCs w:val="28"/>
    </w:rPr>
  </w:style>
  <w:style w:type="character" w:customStyle="1" w:styleId="a4">
    <w:name w:val="Знак Знак"/>
    <w:qFormat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a5">
    <w:name w:val="Абзац Знак"/>
    <w:qFormat/>
    <w:rPr>
      <w:rFonts w:eastAsia="SimSun;宋体"/>
      <w:sz w:val="24"/>
      <w:szCs w:val="28"/>
      <w:lang w:val="ru-RU" w:eastAsia="zh-CN" w:bidi="ar-SA"/>
    </w:rPr>
  </w:style>
  <w:style w:type="character" w:customStyle="1" w:styleId="10">
    <w:name w:val="Выделение1"/>
    <w:qFormat/>
    <w:rPr>
      <w:i/>
      <w:iCs/>
    </w:rPr>
  </w:style>
  <w:style w:type="character" w:customStyle="1" w:styleId="11">
    <w:name w:val="Номер страницы1"/>
  </w:style>
  <w:style w:type="character" w:customStyle="1" w:styleId="12">
    <w:name w:val="Основной шрифт абзаца1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eastAsia="Times New Roman"/>
      <w:i w:val="0"/>
      <w:iCs w:val="0"/>
      <w:sz w:val="28"/>
      <w:szCs w:val="28"/>
      <w:lang w:val="fr-FR" w:bidi="he-I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sz w:val="28"/>
      <w:szCs w:val="28"/>
      <w:lang w:bidi="he-I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sz w:val="28"/>
      <w:szCs w:val="28"/>
      <w:lang w:bidi="he-I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Times New Roman"/>
      <w:i w:val="0"/>
      <w:iCs w:val="0"/>
      <w:sz w:val="28"/>
      <w:szCs w:val="28"/>
    </w:rPr>
  </w:style>
  <w:style w:type="character" w:customStyle="1" w:styleId="WW8Num4z0">
    <w:name w:val="WW8Num4z0"/>
    <w:qFormat/>
    <w:rPr>
      <w:rFonts w:eastAsia="Times New Roman"/>
      <w:i w:val="0"/>
      <w:iCs w:val="0"/>
      <w:sz w:val="28"/>
      <w:szCs w:val="28"/>
      <w:lang w:val="fr-FR" w:bidi="he-IL"/>
    </w:rPr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  <w:highlight w:val="yellow"/>
      <w:lang w:val="ru-RU" w:bidi="he-IL"/>
    </w:rPr>
  </w:style>
  <w:style w:type="character" w:customStyle="1" w:styleId="WW8Num2z0">
    <w:name w:val="WW8Num2z0"/>
    <w:qFormat/>
    <w:rPr>
      <w:sz w:val="28"/>
      <w:szCs w:val="28"/>
      <w:lang w:val="ru-RU" w:bidi="he-I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a6">
    <w:name w:val="annotation reference"/>
    <w:basedOn w:val="a0"/>
    <w:uiPriority w:val="99"/>
    <w:semiHidden/>
    <w:unhideWhenUsed/>
    <w:qFormat/>
    <w:rsid w:val="007459C1"/>
    <w:rPr>
      <w:sz w:val="18"/>
      <w:szCs w:val="18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7459C1"/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7459C1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7459C1"/>
    <w:rPr>
      <w:rFonts w:ascii="Lucida Grande CY" w:hAnsi="Lucida Grande CY" w:cs="Lucida Grande CY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sz w:val="28"/>
      <w:szCs w:val="28"/>
      <w:lang w:val="ru-RU" w:bidi="he-IL"/>
    </w:rPr>
  </w:style>
  <w:style w:type="character" w:customStyle="1" w:styleId="ListLabel2">
    <w:name w:val="ListLabel 2"/>
    <w:qFormat/>
    <w:rPr>
      <w:rFonts w:cs="Times New Roman"/>
      <w:sz w:val="28"/>
      <w:szCs w:val="28"/>
      <w:lang w:val="ru-RU" w:bidi="he-IL"/>
    </w:rPr>
  </w:style>
  <w:style w:type="character" w:customStyle="1" w:styleId="ListLabel3">
    <w:name w:val="ListLabel 3"/>
    <w:qFormat/>
    <w:rPr>
      <w:rFonts w:eastAsia="Times New Roman"/>
      <w:i w:val="0"/>
      <w:iCs w:val="0"/>
      <w:sz w:val="28"/>
      <w:szCs w:val="28"/>
      <w:lang w:val="fr-FR" w:bidi="he-IL"/>
    </w:rPr>
  </w:style>
  <w:style w:type="character" w:customStyle="1" w:styleId="ListLabel4">
    <w:name w:val="ListLabel 4"/>
    <w:qFormat/>
    <w:rPr>
      <w:rFonts w:eastAsia="Times New Roman"/>
      <w:i w:val="0"/>
      <w:iCs w:val="0"/>
      <w:sz w:val="28"/>
      <w:szCs w:val="28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Знак Знак Знак Знак Знак"/>
    <w:basedOn w:val="a"/>
    <w:qFormat/>
    <w:pPr>
      <w:widowControl w:val="0"/>
      <w:spacing w:before="280" w:after="280" w:line="360" w:lineRule="atLeas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Литература"/>
    <w:basedOn w:val="a"/>
    <w:qFormat/>
    <w:pPr>
      <w:spacing w:line="210" w:lineRule="exact"/>
      <w:ind w:firstLine="340"/>
      <w:jc w:val="both"/>
    </w:pPr>
    <w:rPr>
      <w:rFonts w:eastAsia="PMingLiU;新細明體"/>
      <w:sz w:val="19"/>
      <w:szCs w:val="28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rFonts w:eastAsia="Times New Roman"/>
      <w:lang w:val="fr-FR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pPr>
      <w:suppressAutoHyphens/>
      <w:jc w:val="both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4">
    <w:name w:val="Обычный (веб)1"/>
    <w:basedOn w:val="a"/>
    <w:qFormat/>
    <w:pPr>
      <w:spacing w:before="280" w:after="280"/>
    </w:pPr>
    <w:rPr>
      <w:rFonts w:eastAsia="Times New Roman"/>
    </w:rPr>
  </w:style>
  <w:style w:type="paragraph" w:styleId="af8">
    <w:name w:val="footnote text"/>
    <w:basedOn w:val="a"/>
    <w:pPr>
      <w:jc w:val="both"/>
    </w:pPr>
    <w:rPr>
      <w:sz w:val="20"/>
      <w:szCs w:val="20"/>
    </w:rPr>
  </w:style>
  <w:style w:type="paragraph" w:customStyle="1" w:styleId="af9">
    <w:name w:val="Абзац"/>
    <w:basedOn w:val="ae"/>
    <w:qFormat/>
    <w:pPr>
      <w:spacing w:after="0"/>
      <w:ind w:firstLine="709"/>
      <w:jc w:val="both"/>
    </w:pPr>
    <w:rPr>
      <w:szCs w:val="28"/>
    </w:rPr>
  </w:style>
  <w:style w:type="paragraph" w:styleId="a8">
    <w:name w:val="annotation text"/>
    <w:basedOn w:val="a"/>
    <w:link w:val="a7"/>
    <w:uiPriority w:val="99"/>
    <w:semiHidden/>
    <w:unhideWhenUsed/>
    <w:qFormat/>
    <w:rsid w:val="007459C1"/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7459C1"/>
    <w:rPr>
      <w:b/>
      <w:bCs/>
      <w:sz w:val="20"/>
      <w:szCs w:val="20"/>
    </w:rPr>
  </w:style>
  <w:style w:type="paragraph" w:styleId="ac">
    <w:name w:val="Balloon Text"/>
    <w:basedOn w:val="a"/>
    <w:link w:val="ab"/>
    <w:uiPriority w:val="99"/>
    <w:semiHidden/>
    <w:unhideWhenUsed/>
    <w:qFormat/>
    <w:rsid w:val="007459C1"/>
    <w:rPr>
      <w:rFonts w:ascii="Lucida Grande CY" w:hAnsi="Lucida Grande CY" w:cs="Lucida Grande CY"/>
      <w:sz w:val="18"/>
      <w:szCs w:val="18"/>
    </w:rPr>
  </w:style>
  <w:style w:type="paragraph" w:styleId="afa">
    <w:name w:val="List Paragraph"/>
    <w:basedOn w:val="a"/>
    <w:qFormat/>
    <w:pPr>
      <w:spacing w:after="200"/>
      <w:ind w:left="720"/>
      <w:contextualSpacing/>
    </w:pPr>
    <w:rPr>
      <w:rFonts w:ascii="Calibri" w:eastAsia="Calibri" w:hAnsi="Calibri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2170</Words>
  <Characters>12372</Characters>
  <Application>Microsoft Office Word</Application>
  <DocSecurity>0</DocSecurity>
  <Lines>103</Lines>
  <Paragraphs>29</Paragraphs>
  <ScaleCrop>false</ScaleCrop>
  <Company/>
  <LinksUpToDate>false</LinksUpToDate>
  <CharactersWithSpaces>14513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Shimon</dc:creator>
  <dc:description/>
  <cp:lastModifiedBy>S. L. Burmistrov</cp:lastModifiedBy>
  <cp:revision>8</cp:revision>
  <dcterms:created xsi:type="dcterms:W3CDTF">2019-08-26T06:58:00Z</dcterms:created>
  <dcterms:modified xsi:type="dcterms:W3CDTF">2019-08-27T13:33:00Z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