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2B" w:rsidRPr="00510E8C" w:rsidRDefault="00F4502B" w:rsidP="00F4502B">
      <w:pPr>
        <w:spacing w:line="480" w:lineRule="auto"/>
        <w:jc w:val="center"/>
        <w:rPr>
          <w:b/>
        </w:rPr>
      </w:pPr>
      <w:r w:rsidRPr="00510E8C">
        <w:rPr>
          <w:b/>
        </w:rPr>
        <w:t>Федеральное государственное бюджетное учреждение науки</w:t>
      </w:r>
    </w:p>
    <w:p w:rsidR="00F4502B" w:rsidRPr="00510E8C" w:rsidRDefault="00F4502B" w:rsidP="00F4502B">
      <w:pPr>
        <w:spacing w:line="480" w:lineRule="auto"/>
        <w:jc w:val="center"/>
        <w:rPr>
          <w:b/>
        </w:rPr>
      </w:pPr>
      <w:r w:rsidRPr="00510E8C">
        <w:rPr>
          <w:b/>
        </w:rPr>
        <w:t>ИНСТИТУТ ВОСТОЧНЫХ РУКОПИСЕЙ</w:t>
      </w:r>
    </w:p>
    <w:p w:rsidR="00F4502B" w:rsidRPr="00510E8C" w:rsidRDefault="00F4502B" w:rsidP="00F4502B">
      <w:pPr>
        <w:spacing w:line="480" w:lineRule="auto"/>
        <w:jc w:val="center"/>
        <w:rPr>
          <w:b/>
        </w:rPr>
      </w:pPr>
      <w:r w:rsidRPr="00510E8C">
        <w:rPr>
          <w:b/>
        </w:rPr>
        <w:t>РОССИЙСКОЙ АКАДЕМИИ НАУК</w:t>
      </w:r>
    </w:p>
    <w:p w:rsidR="00F4502B" w:rsidRPr="00510E8C" w:rsidRDefault="00F4502B" w:rsidP="00F4502B"/>
    <w:p w:rsidR="00F4502B" w:rsidRPr="00510E8C" w:rsidRDefault="00F4502B" w:rsidP="00F4502B"/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3707"/>
        <w:gridCol w:w="2041"/>
        <w:gridCol w:w="4257"/>
      </w:tblGrid>
      <w:tr w:rsidR="00F4502B" w:rsidRPr="00510E8C" w:rsidTr="002D740A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2B" w:rsidRPr="00510E8C" w:rsidRDefault="00F4502B" w:rsidP="002D740A">
            <w:pPr>
              <w:pStyle w:val="a6"/>
              <w:spacing w:before="0" w:beforeAutospacing="0" w:after="0" w:afterAutospacing="0"/>
              <w:jc w:val="both"/>
            </w:pPr>
            <w:r w:rsidRPr="00510E8C">
              <w:t xml:space="preserve">Утверждено </w:t>
            </w: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  <w:jc w:val="both"/>
            </w:pPr>
            <w:r w:rsidRPr="00510E8C">
              <w:t xml:space="preserve">на заседании Ученого Совета </w:t>
            </w: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  <w:jc w:val="both"/>
            </w:pPr>
            <w:r w:rsidRPr="00510E8C">
              <w:t xml:space="preserve">ИВР РАН </w:t>
            </w: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  <w:ind w:firstLine="709"/>
              <w:jc w:val="both"/>
            </w:pPr>
            <w:r w:rsidRPr="00510E8C">
              <w:t> </w:t>
            </w: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  <w:jc w:val="both"/>
            </w:pPr>
            <w:r w:rsidRPr="00510E8C">
              <w:t>протокол №_____</w:t>
            </w: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  <w:jc w:val="both"/>
            </w:pP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  <w:jc w:val="both"/>
            </w:pPr>
            <w:r w:rsidRPr="00510E8C">
              <w:t>от «___» ______________2015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2B" w:rsidRPr="00510E8C" w:rsidRDefault="00F4502B" w:rsidP="002D740A">
            <w:pPr>
              <w:pStyle w:val="a6"/>
              <w:spacing w:before="240" w:beforeAutospacing="0" w:after="60" w:afterAutospacing="0"/>
              <w:ind w:firstLine="709"/>
            </w:pPr>
            <w:r w:rsidRPr="00510E8C"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2B" w:rsidRPr="00510E8C" w:rsidRDefault="00F4502B" w:rsidP="002D740A">
            <w:pPr>
              <w:pStyle w:val="a6"/>
              <w:spacing w:before="240" w:beforeAutospacing="0" w:after="60" w:afterAutospacing="0"/>
            </w:pPr>
            <w:r w:rsidRPr="00510E8C">
              <w:t>Согласовано</w:t>
            </w: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</w:pPr>
            <w:r w:rsidRPr="00510E8C">
              <w:t>директор ИВР РАН </w:t>
            </w: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</w:pP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</w:pPr>
            <w:r w:rsidRPr="00510E8C">
              <w:t xml:space="preserve">_______________ д. и. н. И. Ф. Попова </w:t>
            </w: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  <w:ind w:firstLine="709"/>
            </w:pPr>
          </w:p>
          <w:p w:rsidR="00F4502B" w:rsidRPr="00510E8C" w:rsidRDefault="00F4502B" w:rsidP="002D740A">
            <w:pPr>
              <w:pStyle w:val="a6"/>
              <w:spacing w:before="0" w:beforeAutospacing="0" w:after="0" w:afterAutospacing="0"/>
            </w:pPr>
            <w:r w:rsidRPr="00510E8C">
              <w:t>«_____» ______________ 2015 г.</w:t>
            </w:r>
          </w:p>
        </w:tc>
      </w:tr>
    </w:tbl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  <w:r w:rsidRPr="00510E8C">
        <w:rPr>
          <w:b/>
          <w:bCs/>
          <w:sz w:val="28"/>
          <w:szCs w:val="28"/>
        </w:rPr>
        <w:t>Программа</w:t>
      </w: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  <w:r w:rsidRPr="00510E8C">
        <w:rPr>
          <w:b/>
          <w:bCs/>
          <w:sz w:val="28"/>
          <w:szCs w:val="28"/>
        </w:rPr>
        <w:t xml:space="preserve">вступительного экзамена в аспирантуру по направлению </w:t>
      </w: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  <w:r w:rsidRPr="00510E8C">
        <w:rPr>
          <w:b/>
          <w:bCs/>
          <w:sz w:val="28"/>
          <w:szCs w:val="28"/>
        </w:rPr>
        <w:t>46.06.01 «Исторические науки и археология»</w:t>
      </w:r>
    </w:p>
    <w:p w:rsidR="00F4502B" w:rsidRPr="00510E8C" w:rsidRDefault="00F4502B" w:rsidP="00F4502B">
      <w:pPr>
        <w:pStyle w:val="Default"/>
        <w:jc w:val="center"/>
        <w:rPr>
          <w:b/>
          <w:bCs/>
          <w:sz w:val="28"/>
          <w:szCs w:val="28"/>
        </w:rPr>
      </w:pPr>
      <w:r w:rsidRPr="00510E8C">
        <w:rPr>
          <w:b/>
          <w:bCs/>
          <w:sz w:val="28"/>
          <w:szCs w:val="28"/>
        </w:rPr>
        <w:t>(профили 07.00.03 – всеобщая история (средние века); 07.00.09 – историография, источниковедение и методы исторического исследования; специализация – история Японии)</w:t>
      </w:r>
    </w:p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>
      <w:pPr>
        <w:jc w:val="right"/>
      </w:pPr>
      <w:r w:rsidRPr="00510E8C">
        <w:t>Составитель:</w:t>
      </w:r>
    </w:p>
    <w:p w:rsidR="00F4502B" w:rsidRPr="00510E8C" w:rsidRDefault="00324A1F" w:rsidP="00F4502B">
      <w:pPr>
        <w:jc w:val="right"/>
      </w:pPr>
      <w:r w:rsidRPr="00510E8C">
        <w:t>н. с. отдела Дальнего Востока,</w:t>
      </w:r>
    </w:p>
    <w:p w:rsidR="00324A1F" w:rsidRPr="00510E8C" w:rsidRDefault="00324A1F" w:rsidP="00F4502B">
      <w:pPr>
        <w:jc w:val="right"/>
      </w:pPr>
      <w:r w:rsidRPr="00510E8C">
        <w:t>к. и. н. В. В. Щепкин</w:t>
      </w:r>
    </w:p>
    <w:p w:rsidR="00F4502B" w:rsidRPr="00510E8C" w:rsidRDefault="00F4502B" w:rsidP="00F4502B">
      <w:pPr>
        <w:jc w:val="right"/>
      </w:pPr>
    </w:p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/>
    <w:p w:rsidR="00F4502B" w:rsidRPr="00510E8C" w:rsidRDefault="00F4502B" w:rsidP="00F4502B">
      <w:pPr>
        <w:rPr>
          <w:sz w:val="28"/>
          <w:szCs w:val="28"/>
        </w:rPr>
      </w:pPr>
    </w:p>
    <w:p w:rsidR="00F4502B" w:rsidRPr="00510E8C" w:rsidRDefault="00F4502B" w:rsidP="00F4502B">
      <w:pPr>
        <w:jc w:val="center"/>
        <w:rPr>
          <w:sz w:val="28"/>
          <w:szCs w:val="28"/>
        </w:rPr>
      </w:pPr>
      <w:r w:rsidRPr="00510E8C">
        <w:rPr>
          <w:sz w:val="28"/>
          <w:szCs w:val="28"/>
        </w:rPr>
        <w:t>Санкт-Петербург</w:t>
      </w:r>
    </w:p>
    <w:p w:rsidR="00F4502B" w:rsidRPr="00510E8C" w:rsidRDefault="00F4502B" w:rsidP="00F4502B">
      <w:pPr>
        <w:jc w:val="center"/>
        <w:rPr>
          <w:sz w:val="28"/>
          <w:szCs w:val="28"/>
        </w:rPr>
      </w:pPr>
    </w:p>
    <w:p w:rsidR="00F4502B" w:rsidRPr="00510E8C" w:rsidRDefault="00F4502B" w:rsidP="00F4502B">
      <w:pPr>
        <w:jc w:val="center"/>
        <w:rPr>
          <w:sz w:val="28"/>
          <w:szCs w:val="28"/>
        </w:rPr>
      </w:pPr>
      <w:r w:rsidRPr="00510E8C">
        <w:rPr>
          <w:sz w:val="28"/>
          <w:szCs w:val="28"/>
        </w:rPr>
        <w:t>2015</w:t>
      </w:r>
    </w:p>
    <w:p w:rsidR="00F4502B" w:rsidRPr="00510E8C" w:rsidRDefault="00F4502B" w:rsidP="00F4502B">
      <w:pPr>
        <w:pStyle w:val="3"/>
        <w:rPr>
          <w:rFonts w:ascii="Times New Roman" w:hAnsi="Times New Roman" w:cs="Times New Roman"/>
        </w:rPr>
      </w:pPr>
      <w:r w:rsidRPr="00510E8C">
        <w:rPr>
          <w:rFonts w:ascii="Times New Roman" w:hAnsi="Times New Roman" w:cs="Times New Roman"/>
        </w:rPr>
        <w:lastRenderedPageBreak/>
        <w:t>Общие требования</w:t>
      </w:r>
    </w:p>
    <w:p w:rsidR="007C130C" w:rsidRPr="00510E8C" w:rsidRDefault="00361A07" w:rsidP="007C130C">
      <w:pPr>
        <w:pStyle w:val="a3"/>
      </w:pPr>
      <w:r w:rsidRPr="00510E8C">
        <w:t>П</w:t>
      </w:r>
      <w:r w:rsidR="007C130C" w:rsidRPr="00510E8C">
        <w:t xml:space="preserve">оступающий должен </w:t>
      </w:r>
      <w:r w:rsidRPr="00510E8C">
        <w:t xml:space="preserve">иметь представление о круге исследовательских проблем, решением которых он намерен заниматься, понимать подходы к решению этих проблем, продемонстрировать знание исследовательской литературы и основного корпуса источников по теме работы. В связи со специализацией по истории Японии поступающий должен владеть современным японским языком на достаточном для свободного чтения научной литературы уровне, а также иметь представление об основных стилях классического японского языка. </w:t>
      </w:r>
    </w:p>
    <w:p w:rsidR="0052792F" w:rsidRPr="00510E8C" w:rsidRDefault="007C130C" w:rsidP="007C130C">
      <w:pPr>
        <w:pStyle w:val="a3"/>
      </w:pPr>
      <w:r w:rsidRPr="00510E8C">
        <w:t xml:space="preserve">Поступающий должен </w:t>
      </w:r>
      <w:r w:rsidR="0052792F" w:rsidRPr="00510E8C">
        <w:t>иметь систематические знания об основных понятиях историографии (истории исторической науки) и источниковедения, уметь анализировать эти понятия в системах различных общенаучных парадигм, иметь представление о теории и методологии гуманитарного знания, методологии исторической науки, принципах историографического и источниковедческого анализа и синтеза.</w:t>
      </w:r>
    </w:p>
    <w:p w:rsidR="007C130C" w:rsidRPr="00510E8C" w:rsidRDefault="0052792F" w:rsidP="007C130C">
      <w:pPr>
        <w:pStyle w:val="a3"/>
      </w:pPr>
      <w:r w:rsidRPr="00510E8C">
        <w:t xml:space="preserve">Поступающий должен обладать профессиональными знаниями в избранной области исторической науки — древней и средневековой истории Японии, историографии истории Японии, а также основных источников по истории Японии, доступных в переводе на русский и европейские языки. </w:t>
      </w:r>
      <w:r w:rsidR="007C130C" w:rsidRPr="00510E8C">
        <w:t xml:space="preserve">В связи с особенностями специализации программы поступающий должен продемонстрировать свое знание </w:t>
      </w:r>
      <w:r w:rsidRPr="00510E8C">
        <w:t>японского языка</w:t>
      </w:r>
      <w:r w:rsidR="007C130C" w:rsidRPr="00510E8C">
        <w:t xml:space="preserve">, для чего в программе предусмотрен перевод с </w:t>
      </w:r>
      <w:r w:rsidRPr="00510E8C">
        <w:t>японского языка</w:t>
      </w:r>
      <w:r w:rsidR="007C130C" w:rsidRPr="00510E8C">
        <w:t xml:space="preserve"> фрагмента </w:t>
      </w:r>
      <w:r w:rsidRPr="00510E8C">
        <w:t>научной статьи по истории Японии</w:t>
      </w:r>
      <w:r w:rsidR="007C130C" w:rsidRPr="00510E8C">
        <w:t>.</w:t>
      </w:r>
    </w:p>
    <w:p w:rsidR="00F4502B" w:rsidRPr="00510E8C" w:rsidRDefault="00F4502B" w:rsidP="00F4502B">
      <w:pPr>
        <w:pStyle w:val="3"/>
        <w:rPr>
          <w:rFonts w:ascii="Times New Roman" w:hAnsi="Times New Roman" w:cs="Times New Roman"/>
        </w:rPr>
      </w:pPr>
      <w:r w:rsidRPr="00510E8C">
        <w:rPr>
          <w:rFonts w:ascii="Times New Roman" w:hAnsi="Times New Roman" w:cs="Times New Roman"/>
        </w:rPr>
        <w:t>Содержание программы</w:t>
      </w:r>
    </w:p>
    <w:p w:rsidR="00F4502B" w:rsidRPr="00510E8C" w:rsidRDefault="00F4502B" w:rsidP="00F4502B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 w:rsidRPr="00510E8C">
        <w:rPr>
          <w:rFonts w:eastAsia="SimSun"/>
          <w:b/>
          <w:lang w:eastAsia="zh-CN"/>
        </w:rPr>
        <w:t>1. История как научная дисциплина</w:t>
      </w:r>
    </w:p>
    <w:p w:rsidR="0010677A" w:rsidRPr="00510E8C" w:rsidRDefault="00F4502B" w:rsidP="00F4502B">
      <w:pPr>
        <w:pStyle w:val="a3"/>
      </w:pPr>
      <w:r w:rsidRPr="00510E8C">
        <w:t xml:space="preserve">История в системе научного знания. Проблема гуманитарного знания как научного. Проблема эпистемологии гуманитарного знания. </w:t>
      </w:r>
      <w:r w:rsidRPr="00510E8C">
        <w:rPr>
          <w:rFonts w:eastAsia="SimSun"/>
          <w:lang w:eastAsia="zh-CN"/>
        </w:rPr>
        <w:t xml:space="preserve">Методы исторического исследования. </w:t>
      </w:r>
      <w:r w:rsidRPr="00510E8C">
        <w:t>Философия истории</w:t>
      </w:r>
      <w:r w:rsidRPr="00510E8C">
        <w:rPr>
          <w:rFonts w:eastAsia="SimSun"/>
          <w:lang w:eastAsia="zh-CN"/>
        </w:rPr>
        <w:t>.</w:t>
      </w:r>
      <w:r w:rsidR="0010677A" w:rsidRPr="00510E8C">
        <w:rPr>
          <w:rFonts w:eastAsia="SimSun"/>
          <w:lang w:eastAsia="zh-CN"/>
        </w:rPr>
        <w:t xml:space="preserve"> </w:t>
      </w:r>
      <w:r w:rsidR="0010677A" w:rsidRPr="00510E8C">
        <w:t>Теория исторического процесса и теория исторического знания: соотношение и взаимосвязь. Методология истории.</w:t>
      </w:r>
    </w:p>
    <w:p w:rsidR="0010677A" w:rsidRPr="00510E8C" w:rsidRDefault="0010677A" w:rsidP="00F4502B">
      <w:pPr>
        <w:pStyle w:val="a3"/>
      </w:pPr>
      <w:r w:rsidRPr="00510E8C">
        <w:t>Современная ситуация междисциплинарных взаимодействий наук о природе и культуре. Методы наук о человеке в условиях междисциплинарных взаимодействий. Проблема источников в научном познании. Проблемы исторического профессионализма.</w:t>
      </w:r>
    </w:p>
    <w:p w:rsidR="0010677A" w:rsidRPr="00510E8C" w:rsidRDefault="0010677A" w:rsidP="0010677A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Историческая наука как социокультурное явление. Философский контекст историографии. Религиозные и философские убеждения как фактор развития исторической науки. Понятие «научная парадигма» применительно к истории исторической науки.</w:t>
      </w:r>
    </w:p>
    <w:p w:rsidR="0010677A" w:rsidRPr="00510E8C" w:rsidRDefault="0010677A" w:rsidP="0010677A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Социально-политический контекст </w:t>
      </w:r>
      <w:r w:rsidR="00327C15" w:rsidRPr="00510E8C">
        <w:rPr>
          <w:rFonts w:eastAsia="SimSun"/>
          <w:lang w:eastAsia="zh-CN"/>
        </w:rPr>
        <w:t>исторической науки</w:t>
      </w:r>
      <w:r w:rsidRPr="00510E8C">
        <w:rPr>
          <w:rFonts w:eastAsia="SimSun"/>
          <w:lang w:eastAsia="zh-CN"/>
        </w:rPr>
        <w:t>. Политические убеждения как фактор эволюции исторической науки. Историописание как форма саморефлексии общества. Историописание как феномен социальной памяти. «Места памяти».</w:t>
      </w:r>
    </w:p>
    <w:p w:rsidR="0010677A" w:rsidRPr="00510E8C" w:rsidRDefault="0010677A" w:rsidP="0010677A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Эстетический контекст историографии. Литературные традиции как фактор эволюции исторической науки.</w:t>
      </w:r>
    </w:p>
    <w:p w:rsidR="00F4502B" w:rsidRPr="00510E8C" w:rsidRDefault="0010677A" w:rsidP="0010677A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Источниковедческий контекст историографии. Факторы эволюции источниковой базы исторического исследования. Историография и эволюция архивного дела, археографии, текстологии.</w:t>
      </w:r>
      <w:r w:rsidR="00F4502B" w:rsidRPr="00510E8C">
        <w:rPr>
          <w:rFonts w:eastAsia="SimSun"/>
          <w:lang w:eastAsia="zh-CN"/>
        </w:rPr>
        <w:t xml:space="preserve"> </w:t>
      </w:r>
    </w:p>
    <w:p w:rsidR="00F4502B" w:rsidRPr="00510E8C" w:rsidRDefault="00F4502B" w:rsidP="00F4502B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 w:rsidRPr="00510E8C">
        <w:rPr>
          <w:rFonts w:eastAsia="SimSun"/>
          <w:b/>
          <w:lang w:eastAsia="zh-CN"/>
        </w:rPr>
        <w:t>2. Общая историография</w:t>
      </w:r>
    </w:p>
    <w:p w:rsidR="0052792F" w:rsidRPr="00510E8C" w:rsidRDefault="0052792F" w:rsidP="0052792F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Цели и задачи историографического исследования. Историография как элемент научно-исследовательской культуры. Историография как форма авторефлексии науки. Историография как область истории науки. Историография как часть интеллектуальной истории.</w:t>
      </w:r>
    </w:p>
    <w:p w:rsidR="0052792F" w:rsidRPr="00510E8C" w:rsidRDefault="0052792F" w:rsidP="0052792F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Предметное поле историографии. Историческая наука, публичная история и социально-ориентированное историописание: соотношение понятий. Личность ученого как предмет исследования. Научная институция как предмет исследования. Неформальные объединения историков. Научная школа: определения и проблемы исследования.</w:t>
      </w:r>
    </w:p>
    <w:p w:rsidR="00F4502B" w:rsidRPr="00510E8C" w:rsidRDefault="0052792F" w:rsidP="0052792F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lastRenderedPageBreak/>
        <w:t>Историографический источн</w:t>
      </w:r>
      <w:r w:rsidR="00327C15" w:rsidRPr="00510E8C">
        <w:rPr>
          <w:rFonts w:eastAsia="SimSun"/>
          <w:lang w:eastAsia="zh-CN"/>
        </w:rPr>
        <w:t>и</w:t>
      </w:r>
      <w:r w:rsidRPr="00510E8C">
        <w:rPr>
          <w:rFonts w:eastAsia="SimSun"/>
          <w:lang w:eastAsia="zh-CN"/>
        </w:rPr>
        <w:t>к и источники историографических исследований: соотношение понятий. Подходы к определению понятия «историографический источник». Типы и виды историографических источников.</w:t>
      </w:r>
      <w:r w:rsidR="00F4502B" w:rsidRPr="00510E8C">
        <w:rPr>
          <w:rFonts w:eastAsia="SimSun"/>
          <w:lang w:eastAsia="zh-CN"/>
        </w:rPr>
        <w:t xml:space="preserve"> </w:t>
      </w:r>
    </w:p>
    <w:p w:rsidR="00F4502B" w:rsidRPr="00510E8C" w:rsidRDefault="00F4502B" w:rsidP="00F4502B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 w:rsidRPr="00510E8C">
        <w:rPr>
          <w:rFonts w:eastAsia="SimSun"/>
          <w:b/>
          <w:lang w:eastAsia="zh-CN"/>
        </w:rPr>
        <w:t>3. Источниковедение: общие принципы</w:t>
      </w:r>
    </w:p>
    <w:p w:rsidR="0052792F" w:rsidRPr="00510E8C" w:rsidRDefault="0052792F" w:rsidP="0052792F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Исторический источник: определение понятия. Классификация исторических источников. Цели и задачи классификации исторических источников. Типы и виды исторических источников. </w:t>
      </w:r>
    </w:p>
    <w:p w:rsidR="0052792F" w:rsidRPr="00510E8C" w:rsidRDefault="0052792F" w:rsidP="0052792F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Объект источниковедения: исторический источник – система видов исторических источников – эмпирическая реальность исторического мира.</w:t>
      </w:r>
    </w:p>
    <w:p w:rsidR="00F4502B" w:rsidRPr="00510E8C" w:rsidRDefault="0052792F" w:rsidP="0052792F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Источниковедческий анализ и синтез: цели, задачи, структура. Проблема достоверности исторического источника. Проблема интерпретации исторического источника.</w:t>
      </w:r>
    </w:p>
    <w:p w:rsidR="00F4502B" w:rsidRPr="00510E8C" w:rsidRDefault="00F4502B" w:rsidP="00F4502B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 w:rsidRPr="00510E8C">
        <w:rPr>
          <w:rFonts w:eastAsia="SimSun"/>
          <w:b/>
          <w:lang w:eastAsia="zh-CN"/>
        </w:rPr>
        <w:t xml:space="preserve">4. История </w:t>
      </w:r>
      <w:r w:rsidR="00CC5EE4" w:rsidRPr="00510E8C">
        <w:rPr>
          <w:rFonts w:eastAsia="SimSun"/>
          <w:b/>
          <w:lang w:eastAsia="zh-CN"/>
        </w:rPr>
        <w:t xml:space="preserve">древней и </w:t>
      </w:r>
      <w:r w:rsidRPr="00510E8C">
        <w:rPr>
          <w:rFonts w:eastAsia="SimSun"/>
          <w:b/>
          <w:lang w:eastAsia="zh-CN"/>
        </w:rPr>
        <w:t xml:space="preserve">средневековой </w:t>
      </w:r>
      <w:r w:rsidR="0010677A" w:rsidRPr="00510E8C">
        <w:rPr>
          <w:rFonts w:eastAsia="SimSun"/>
          <w:b/>
          <w:lang w:eastAsia="zh-CN"/>
        </w:rPr>
        <w:t>Японии</w:t>
      </w:r>
    </w:p>
    <w:p w:rsidR="00CC5EE4" w:rsidRPr="00510E8C" w:rsidRDefault="00CC5EE4" w:rsidP="00F4502B">
      <w:pPr>
        <w:pStyle w:val="a3"/>
        <w:rPr>
          <w:rFonts w:eastAsia="MS Mincho"/>
          <w:lang w:eastAsia="ja-JP"/>
        </w:rPr>
      </w:pPr>
      <w:r w:rsidRPr="00510E8C">
        <w:rPr>
          <w:rFonts w:eastAsia="MS Mincho"/>
          <w:lang w:eastAsia="ja-JP"/>
        </w:rPr>
        <w:t xml:space="preserve">Формирование государства Ямато. Курганы государей Ямато. Внешние связи Ямато. Социальная структура государства Ямато. Проникновение буддизма. Возвышение рода Сога. Период Асука (592–710). Деятельность принца Сётоку-тайси. Переворот Тайка, провозглашение реформ (645 г.). Династийный конфликт 672 г. Взаимоотношения Ямато с государствами Корейского полуострова. Посольства Ямато ко дворам китайских династий Суй и Тан. Реформирование государственного аппарата по китайскому образцу. Первая постоянная столица Фудзивара. </w:t>
      </w:r>
    </w:p>
    <w:p w:rsidR="00F4502B" w:rsidRPr="00510E8C" w:rsidRDefault="00321C45" w:rsidP="00F4502B">
      <w:pPr>
        <w:pStyle w:val="a3"/>
        <w:rPr>
          <w:rFonts w:eastAsia="MS Mincho"/>
          <w:lang w:eastAsia="ja-JP"/>
        </w:rPr>
      </w:pPr>
      <w:r w:rsidRPr="00510E8C">
        <w:rPr>
          <w:rFonts w:eastAsia="MS Mincho"/>
          <w:lang w:eastAsia="ja-JP"/>
        </w:rPr>
        <w:t xml:space="preserve">Попытка построения централизованного государства по китайскому образцу </w:t>
      </w:r>
      <w:r w:rsidR="00CC5EE4" w:rsidRPr="00510E8C">
        <w:rPr>
          <w:rFonts w:eastAsia="MS Mincho"/>
          <w:lang w:eastAsia="ja-JP"/>
        </w:rPr>
        <w:t>(</w:t>
      </w:r>
      <w:r w:rsidR="00680A71" w:rsidRPr="00510E8C">
        <w:rPr>
          <w:rFonts w:eastAsia="MS Mincho"/>
          <w:lang w:val="en-US" w:eastAsia="ja-JP"/>
        </w:rPr>
        <w:t>VII</w:t>
      </w:r>
      <w:r w:rsidR="00680A71" w:rsidRPr="00510E8C">
        <w:rPr>
          <w:rFonts w:eastAsia="MS Mincho"/>
          <w:lang w:eastAsia="ja-JP"/>
        </w:rPr>
        <w:t>–</w:t>
      </w:r>
      <w:r w:rsidR="00680A71" w:rsidRPr="00510E8C">
        <w:rPr>
          <w:rFonts w:eastAsia="MS Mincho"/>
          <w:lang w:val="en-US" w:eastAsia="ja-JP"/>
        </w:rPr>
        <w:t>VIII</w:t>
      </w:r>
      <w:r w:rsidR="00680A71" w:rsidRPr="00510E8C">
        <w:rPr>
          <w:rFonts w:eastAsia="MS Mincho"/>
          <w:lang w:eastAsia="ja-JP"/>
        </w:rPr>
        <w:t> вв.</w:t>
      </w:r>
      <w:r w:rsidR="00CC5EE4" w:rsidRPr="00510E8C">
        <w:rPr>
          <w:rFonts w:eastAsia="MS Mincho"/>
          <w:lang w:eastAsia="ja-JP"/>
        </w:rPr>
        <w:t xml:space="preserve">). Перенос столицы в Нара. </w:t>
      </w:r>
      <w:r w:rsidRPr="00510E8C">
        <w:rPr>
          <w:rFonts w:eastAsia="MS Mincho"/>
          <w:lang w:eastAsia="ja-JP"/>
        </w:rPr>
        <w:t>Принятие законодательного свода «Тайхорё». Государственный аппарат, административное деление, социальная структура в период Нара. Формирование государственной</w:t>
      </w:r>
      <w:r w:rsidRPr="00510E8C">
        <w:rPr>
          <w:rFonts w:eastAsia="MS Mincho"/>
          <w:lang w:eastAsia="ja-JP"/>
        </w:rPr>
        <w:tab/>
        <w:t xml:space="preserve"> идеологии: синтоизм, буддизм, конфуцианство, даосизм. Возвышение рода Фудзивара. Попытки принца Нагая, Татибана-но Мороэ и монаха Докё ослабить влияние Фудзивара. Перенос столицы в Нагаока. Отношения с Китаем, Силла и Бохай. </w:t>
      </w:r>
    </w:p>
    <w:p w:rsidR="00321C45" w:rsidRPr="00510E8C" w:rsidRDefault="00321C45" w:rsidP="00F4502B">
      <w:pPr>
        <w:pStyle w:val="a3"/>
        <w:rPr>
          <w:rFonts w:eastAsia="MS Mincho"/>
          <w:lang w:eastAsia="ja-JP"/>
        </w:rPr>
      </w:pPr>
      <w:r w:rsidRPr="00510E8C">
        <w:rPr>
          <w:rFonts w:eastAsia="MS Mincho"/>
          <w:lang w:eastAsia="ja-JP"/>
        </w:rPr>
        <w:t>Период зарождения феодальных отношений (</w:t>
      </w:r>
      <w:r w:rsidRPr="00510E8C">
        <w:rPr>
          <w:rFonts w:eastAsia="MS Mincho"/>
          <w:lang w:val="en-US" w:eastAsia="ja-JP"/>
        </w:rPr>
        <w:t>IX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XII</w:t>
      </w:r>
      <w:r w:rsidRPr="00510E8C">
        <w:rPr>
          <w:rFonts w:eastAsia="MS Mincho"/>
          <w:lang w:eastAsia="ja-JP"/>
        </w:rPr>
        <w:t xml:space="preserve"> вв.). Перенос столицы в Хэйан. Деятельность императора Камму. Походы против эмиси. Структура хэйанской аристократии. </w:t>
      </w:r>
      <w:r w:rsidR="00680A71" w:rsidRPr="00510E8C">
        <w:rPr>
          <w:rFonts w:eastAsia="MS Mincho"/>
          <w:lang w:eastAsia="ja-JP"/>
        </w:rPr>
        <w:t>Борьба Фудзивара за власть. Прекращение связей с внешним миром. Пик могущества Фудзивара при регенте Митинага. Институт «отреченных государей» (</w:t>
      </w:r>
      <w:r w:rsidR="00680A71" w:rsidRPr="00510E8C">
        <w:rPr>
          <w:rFonts w:eastAsia="MS Mincho"/>
          <w:i/>
          <w:lang w:eastAsia="ja-JP"/>
        </w:rPr>
        <w:t>инсэй</w:t>
      </w:r>
      <w:r w:rsidR="00680A71" w:rsidRPr="00510E8C">
        <w:rPr>
          <w:rFonts w:eastAsia="MS Mincho"/>
          <w:lang w:eastAsia="ja-JP"/>
        </w:rPr>
        <w:t xml:space="preserve">). </w:t>
      </w:r>
      <w:r w:rsidRPr="00510E8C">
        <w:rPr>
          <w:rFonts w:eastAsia="MS Mincho"/>
          <w:lang w:eastAsia="ja-JP"/>
        </w:rPr>
        <w:t xml:space="preserve">Земельная собственность и земельные отношения в </w:t>
      </w:r>
      <w:r w:rsidRPr="00510E8C">
        <w:rPr>
          <w:rFonts w:eastAsia="MS Mincho"/>
          <w:lang w:val="en-US" w:eastAsia="ja-JP"/>
        </w:rPr>
        <w:t>IX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XII</w:t>
      </w:r>
      <w:r w:rsidRPr="00510E8C">
        <w:rPr>
          <w:rFonts w:eastAsia="MS Mincho"/>
          <w:lang w:eastAsia="ja-JP"/>
        </w:rPr>
        <w:t xml:space="preserve"> вв. </w:t>
      </w:r>
      <w:r w:rsidR="00680A71" w:rsidRPr="00510E8C">
        <w:rPr>
          <w:rFonts w:eastAsia="MS Mincho"/>
          <w:lang w:eastAsia="ja-JP"/>
        </w:rPr>
        <w:t xml:space="preserve">Формирование военного сословия. Междоусобные войны </w:t>
      </w:r>
      <w:r w:rsidR="00680A71" w:rsidRPr="00510E8C">
        <w:rPr>
          <w:rFonts w:eastAsia="MS Mincho"/>
          <w:lang w:val="en-US" w:eastAsia="ja-JP"/>
        </w:rPr>
        <w:t>XI</w:t>
      </w:r>
      <w:r w:rsidR="00680A71" w:rsidRPr="00510E8C">
        <w:rPr>
          <w:rFonts w:eastAsia="MS Mincho"/>
          <w:lang w:eastAsia="ja-JP"/>
        </w:rPr>
        <w:t>–</w:t>
      </w:r>
      <w:r w:rsidR="00680A71" w:rsidRPr="00510E8C">
        <w:rPr>
          <w:rFonts w:eastAsia="MS Mincho"/>
          <w:lang w:val="en-US" w:eastAsia="ja-JP"/>
        </w:rPr>
        <w:t>XII</w:t>
      </w:r>
      <w:r w:rsidR="00680A71" w:rsidRPr="00510E8C">
        <w:rPr>
          <w:rFonts w:eastAsia="MS Mincho"/>
          <w:lang w:eastAsia="ja-JP"/>
        </w:rPr>
        <w:t xml:space="preserve"> вв. Возвышение дома Тайра, деятельность Тайра-но Киёмори. Развитие японского буддизма: школы Тэндай и Сингон. Культура и литература периода Хэйан. </w:t>
      </w:r>
    </w:p>
    <w:p w:rsidR="00680A71" w:rsidRPr="00510E8C" w:rsidRDefault="00680A71" w:rsidP="00F4502B">
      <w:pPr>
        <w:pStyle w:val="a3"/>
        <w:rPr>
          <w:rFonts w:eastAsia="MS Mincho"/>
          <w:lang w:eastAsia="ja-JP"/>
        </w:rPr>
      </w:pPr>
      <w:r w:rsidRPr="00510E8C">
        <w:rPr>
          <w:rFonts w:eastAsia="MS Mincho"/>
          <w:lang w:eastAsia="ja-JP"/>
        </w:rPr>
        <w:t xml:space="preserve">Развитие феодальных отношений в </w:t>
      </w:r>
      <w:r w:rsidRPr="00510E8C">
        <w:rPr>
          <w:rFonts w:eastAsia="MS Mincho"/>
          <w:lang w:val="en-US" w:eastAsia="ja-JP"/>
        </w:rPr>
        <w:t>XIII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XVI</w:t>
      </w:r>
      <w:r w:rsidRPr="00510E8C">
        <w:rPr>
          <w:rFonts w:eastAsia="MS Mincho"/>
          <w:lang w:eastAsia="ja-JP"/>
        </w:rPr>
        <w:t xml:space="preserve"> вв. </w:t>
      </w:r>
      <w:r w:rsidR="00AF11CE" w:rsidRPr="00510E8C">
        <w:rPr>
          <w:rFonts w:eastAsia="MS Mincho"/>
          <w:lang w:eastAsia="ja-JP"/>
        </w:rPr>
        <w:t xml:space="preserve">Появление первого военного правительства в Камакура. Политико-административное устройство сёгуната. Смута 1221 г. Появление института сиккэнов. Правление Ходзё Ясутоки. Монгольские нашествия 1274 и 1281 гг. Появление новых буддийских школа: амидаизм, </w:t>
      </w:r>
      <w:r w:rsidR="006058FA" w:rsidRPr="00510E8C">
        <w:rPr>
          <w:rFonts w:eastAsia="MS Mincho"/>
          <w:lang w:eastAsia="ja-JP"/>
        </w:rPr>
        <w:t xml:space="preserve">учение </w:t>
      </w:r>
      <w:r w:rsidR="00AF11CE" w:rsidRPr="00510E8C">
        <w:rPr>
          <w:rFonts w:eastAsia="MS Mincho"/>
          <w:lang w:eastAsia="ja-JP"/>
        </w:rPr>
        <w:t>Нитирэн</w:t>
      </w:r>
      <w:r w:rsidR="006058FA" w:rsidRPr="00510E8C">
        <w:rPr>
          <w:rFonts w:eastAsia="MS Mincho"/>
          <w:lang w:eastAsia="ja-JP"/>
        </w:rPr>
        <w:t>а</w:t>
      </w:r>
      <w:r w:rsidR="00AF11CE" w:rsidRPr="00510E8C">
        <w:rPr>
          <w:rFonts w:eastAsia="MS Mincho"/>
          <w:lang w:eastAsia="ja-JP"/>
        </w:rPr>
        <w:t xml:space="preserve">, дзэн. Падение правительства в Камакура. Император Годайго и реставрация Кэмму. Разделение императорского дома на северную и южную ветви. Создание второго военного правительства дома Асикага. </w:t>
      </w:r>
      <w:r w:rsidR="00395FEA" w:rsidRPr="00510E8C">
        <w:rPr>
          <w:rFonts w:eastAsia="MS Mincho"/>
          <w:lang w:eastAsia="ja-JP"/>
        </w:rPr>
        <w:t xml:space="preserve">Дзэн-буддизм и государственная идеология. Правление Асикага Ёсимицу. Восстановление отношений с Китаем. </w:t>
      </w:r>
      <w:r w:rsidR="006058FA" w:rsidRPr="00510E8C">
        <w:rPr>
          <w:rFonts w:eastAsia="MS Mincho"/>
          <w:lang w:eastAsia="ja-JP"/>
        </w:rPr>
        <w:t xml:space="preserve">Крестьянские восстания </w:t>
      </w:r>
      <w:r w:rsidR="006058FA" w:rsidRPr="00510E8C">
        <w:rPr>
          <w:rFonts w:eastAsia="MS Mincho"/>
          <w:lang w:val="en-US" w:eastAsia="ja-JP"/>
        </w:rPr>
        <w:t>XV</w:t>
      </w:r>
      <w:r w:rsidR="006058FA" w:rsidRPr="00510E8C">
        <w:rPr>
          <w:rFonts w:eastAsia="MS Mincho"/>
          <w:lang w:eastAsia="ja-JP"/>
        </w:rPr>
        <w:t xml:space="preserve"> в. Смута годов Онин-Буммэй. Возвышение сэнгоку-даймё. Первые контакты с европейцами. </w:t>
      </w:r>
    </w:p>
    <w:p w:rsidR="006058FA" w:rsidRPr="00510E8C" w:rsidRDefault="006058FA" w:rsidP="00F4502B">
      <w:pPr>
        <w:pStyle w:val="a3"/>
        <w:rPr>
          <w:rFonts w:eastAsia="MS Mincho"/>
          <w:lang w:eastAsia="ja-JP"/>
        </w:rPr>
      </w:pPr>
      <w:r w:rsidRPr="00510E8C">
        <w:rPr>
          <w:rFonts w:eastAsia="MS Mincho"/>
          <w:lang w:eastAsia="ja-JP"/>
        </w:rPr>
        <w:t xml:space="preserve">Начало объединения Японии. Деятельность Ода Нобунага. Завершение объединения Тоётоми Хидэёси. Реформы Тоётоми Хидэёси. Походы в Корею. Политика в отношении миссионеров. Культура периода Адзути-Момояма. Возвышение Токугава Иэясу. Битва при Сэкигахара и учреждение третьего военного правительства во главе с домом Токугава. </w:t>
      </w:r>
      <w:r w:rsidR="00CB61C1" w:rsidRPr="00510E8C">
        <w:rPr>
          <w:rFonts w:eastAsia="MS Mincho"/>
          <w:lang w:eastAsia="ja-JP"/>
        </w:rPr>
        <w:t xml:space="preserve">Политико-административная система правительства Токугава. Развитие товарно-денежной экономики и городов в </w:t>
      </w:r>
      <w:r w:rsidR="00CB61C1" w:rsidRPr="00510E8C">
        <w:rPr>
          <w:rFonts w:eastAsia="MS Mincho"/>
          <w:lang w:val="en-US" w:eastAsia="ja-JP"/>
        </w:rPr>
        <w:t>XVII</w:t>
      </w:r>
      <w:r w:rsidR="00CB61C1" w:rsidRPr="00510E8C">
        <w:rPr>
          <w:rFonts w:eastAsia="MS Mincho"/>
          <w:lang w:eastAsia="ja-JP"/>
        </w:rPr>
        <w:t xml:space="preserve"> в. Культура периода Гэнроку. Начало кризиса военного сословия. Реформы Токугава Ёсимунэ. Экономическая политика Танума Окицугу. «Консервативные реформы» Мацудайра Саданобу. Внешние связи Японии в </w:t>
      </w:r>
      <w:r w:rsidR="00CB61C1" w:rsidRPr="00510E8C">
        <w:rPr>
          <w:rFonts w:eastAsia="MS Mincho"/>
          <w:lang w:val="en-US" w:eastAsia="ja-JP"/>
        </w:rPr>
        <w:t>XVII</w:t>
      </w:r>
      <w:r w:rsidR="00CB61C1" w:rsidRPr="00510E8C">
        <w:rPr>
          <w:rFonts w:eastAsia="MS Mincho"/>
          <w:lang w:eastAsia="ja-JP"/>
        </w:rPr>
        <w:t>–</w:t>
      </w:r>
      <w:r w:rsidR="00327C15" w:rsidRPr="00510E8C">
        <w:rPr>
          <w:rFonts w:eastAsia="MS Mincho"/>
          <w:lang w:val="en-US" w:eastAsia="ja-JP"/>
        </w:rPr>
        <w:t>XIX</w:t>
      </w:r>
      <w:r w:rsidR="00327C15" w:rsidRPr="00510E8C">
        <w:rPr>
          <w:rFonts w:eastAsia="MS Mincho"/>
          <w:lang w:eastAsia="ja-JP"/>
        </w:rPr>
        <w:t xml:space="preserve"> вв. </w:t>
      </w:r>
      <w:r w:rsidR="00CB61C1" w:rsidRPr="00510E8C">
        <w:rPr>
          <w:rFonts w:eastAsia="MS Mincho"/>
          <w:lang w:eastAsia="ja-JP"/>
        </w:rPr>
        <w:t xml:space="preserve">Попытки западных держав </w:t>
      </w:r>
      <w:r w:rsidR="00327C15" w:rsidRPr="00510E8C">
        <w:rPr>
          <w:rFonts w:eastAsia="MS Mincho"/>
          <w:lang w:eastAsia="ja-JP"/>
        </w:rPr>
        <w:t xml:space="preserve">завязать </w:t>
      </w:r>
      <w:r w:rsidR="00CB61C1" w:rsidRPr="00510E8C">
        <w:rPr>
          <w:rFonts w:eastAsia="MS Mincho"/>
          <w:lang w:eastAsia="ja-JP"/>
        </w:rPr>
        <w:t xml:space="preserve">отношения с Японией в конце </w:t>
      </w:r>
      <w:r w:rsidR="00CB61C1" w:rsidRPr="00510E8C">
        <w:rPr>
          <w:rFonts w:eastAsia="MS Mincho"/>
          <w:lang w:val="en-US" w:eastAsia="ja-JP"/>
        </w:rPr>
        <w:t>XVIII</w:t>
      </w:r>
      <w:r w:rsidR="00CB61C1" w:rsidRPr="00510E8C">
        <w:rPr>
          <w:rFonts w:eastAsia="MS Mincho"/>
          <w:lang w:eastAsia="ja-JP"/>
        </w:rPr>
        <w:t xml:space="preserve"> — первой половине </w:t>
      </w:r>
      <w:r w:rsidR="00CB61C1" w:rsidRPr="00510E8C">
        <w:rPr>
          <w:rFonts w:eastAsia="MS Mincho"/>
          <w:lang w:val="en-US" w:eastAsia="ja-JP"/>
        </w:rPr>
        <w:t>XIX</w:t>
      </w:r>
      <w:r w:rsidR="00CB61C1" w:rsidRPr="00510E8C">
        <w:rPr>
          <w:rFonts w:eastAsia="MS Mincho"/>
          <w:lang w:eastAsia="ja-JP"/>
        </w:rPr>
        <w:t xml:space="preserve"> вв. </w:t>
      </w:r>
      <w:r w:rsidR="00327C15" w:rsidRPr="00510E8C">
        <w:rPr>
          <w:rFonts w:eastAsia="MS Mincho"/>
          <w:lang w:eastAsia="ja-JP"/>
        </w:rPr>
        <w:t xml:space="preserve">Кризис </w:t>
      </w:r>
      <w:r w:rsidR="00327C15" w:rsidRPr="00510E8C">
        <w:rPr>
          <w:rFonts w:eastAsia="MS Mincho"/>
          <w:lang w:eastAsia="ja-JP"/>
        </w:rPr>
        <w:lastRenderedPageBreak/>
        <w:t xml:space="preserve">военного правительства Токугава. Реформы Мидзуно Тадакуни в 1840-х гг. «Открытие» Японии. Подписание неравноправных договоров с европейскими странами и США. Гражданская война в в 1860-е гг. Революция Мэйдзи 1867 г. </w:t>
      </w:r>
    </w:p>
    <w:p w:rsidR="00680A71" w:rsidRPr="00510E8C" w:rsidRDefault="00680A71" w:rsidP="00F4502B">
      <w:pPr>
        <w:pStyle w:val="a3"/>
        <w:rPr>
          <w:rFonts w:eastAsia="MS Mincho"/>
          <w:lang w:eastAsia="ja-JP"/>
        </w:rPr>
      </w:pPr>
    </w:p>
    <w:p w:rsidR="00F4502B" w:rsidRPr="00510E8C" w:rsidRDefault="00F4502B" w:rsidP="00F4502B">
      <w:pPr>
        <w:pStyle w:val="a3"/>
        <w:spacing w:before="120" w:after="120"/>
        <w:jc w:val="center"/>
        <w:rPr>
          <w:rFonts w:eastAsia="SimSun"/>
          <w:b/>
          <w:lang w:eastAsia="zh-CN"/>
        </w:rPr>
      </w:pPr>
      <w:r w:rsidRPr="00510E8C">
        <w:rPr>
          <w:rFonts w:eastAsia="SimSun"/>
          <w:b/>
          <w:lang w:eastAsia="zh-CN"/>
        </w:rPr>
        <w:t xml:space="preserve">5. Историография и источниковедение истории </w:t>
      </w:r>
      <w:r w:rsidR="0010677A" w:rsidRPr="00510E8C">
        <w:rPr>
          <w:rFonts w:eastAsia="SimSun"/>
          <w:b/>
          <w:lang w:eastAsia="zh-CN"/>
        </w:rPr>
        <w:t>Японии</w:t>
      </w:r>
    </w:p>
    <w:p w:rsidR="001E0AEB" w:rsidRPr="00510E8C" w:rsidRDefault="0010677A" w:rsidP="00F4502B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Источники. Древняя Япония: археологические памятники. «Кодекс 17 статей» принца Сётоку-тайси (VII в.). </w:t>
      </w:r>
      <w:r w:rsidR="001E0AEB" w:rsidRPr="00510E8C">
        <w:rPr>
          <w:rFonts w:eastAsia="SimSun"/>
          <w:lang w:eastAsia="zh-CN"/>
        </w:rPr>
        <w:t xml:space="preserve">Манифест Тайка (645 г.). </w:t>
      </w:r>
      <w:r w:rsidRPr="00510E8C">
        <w:rPr>
          <w:rFonts w:eastAsia="SimSun"/>
          <w:lang w:eastAsia="zh-CN"/>
        </w:rPr>
        <w:t xml:space="preserve">Первые мифологическо-летописные своды «Кодзики» (712 г.) и «Нихон сёки» (720 г.). «Фудоки» — этногеографические описания провинций. Законодательный кодекс «Тайхорё» (VIII в.). Поэтическая антология «Манъёсю» (VIII в.). Молитвословия «норито» (IX в.). </w:t>
      </w:r>
      <w:r w:rsidR="001E0AEB" w:rsidRPr="00510E8C">
        <w:rPr>
          <w:rFonts w:eastAsia="SimSun"/>
          <w:lang w:eastAsia="zh-CN"/>
        </w:rPr>
        <w:t>Хроника «Сёку Нихонги» (797 г.). Японские эпитафии-боси. Источники по истории периода Хэйан (</w:t>
      </w:r>
      <w:r w:rsidR="001E0AEB" w:rsidRPr="00510E8C">
        <w:rPr>
          <w:rFonts w:eastAsia="MS Mincho"/>
          <w:lang w:val="en-US" w:eastAsia="ja-JP"/>
        </w:rPr>
        <w:t>IX</w:t>
      </w:r>
      <w:r w:rsidR="001E0AEB" w:rsidRPr="00510E8C">
        <w:rPr>
          <w:rFonts w:eastAsia="MS Mincho"/>
          <w:lang w:eastAsia="ja-JP"/>
        </w:rPr>
        <w:t>–</w:t>
      </w:r>
      <w:r w:rsidR="001E0AEB" w:rsidRPr="00510E8C">
        <w:rPr>
          <w:rFonts w:eastAsia="MS Mincho"/>
          <w:lang w:val="en-US" w:eastAsia="ja-JP"/>
        </w:rPr>
        <w:t>XII</w:t>
      </w:r>
      <w:r w:rsidR="001E0AEB" w:rsidRPr="00510E8C">
        <w:rPr>
          <w:rFonts w:eastAsia="MS Mincho"/>
          <w:lang w:eastAsia="ja-JP"/>
        </w:rPr>
        <w:t xml:space="preserve"> вв.</w:t>
      </w:r>
      <w:r w:rsidR="001E0AEB" w:rsidRPr="00510E8C">
        <w:rPr>
          <w:rFonts w:eastAsia="SimSun"/>
          <w:lang w:eastAsia="zh-CN"/>
        </w:rPr>
        <w:t xml:space="preserve">): дневники придворных и чиновников, генеалогические сочинения. </w:t>
      </w:r>
      <w:r w:rsidRPr="00510E8C">
        <w:rPr>
          <w:rFonts w:eastAsia="SimSun"/>
          <w:lang w:eastAsia="zh-CN"/>
        </w:rPr>
        <w:t xml:space="preserve">Литературные памятники: «моногатари» (повести), «никки» (дневники), «дзуйхицу» (эссе), «вакасю» (поэтические антологии). </w:t>
      </w:r>
    </w:p>
    <w:p w:rsidR="0010677A" w:rsidRPr="00510E8C" w:rsidRDefault="001E0AEB" w:rsidP="00F4502B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Исторические сочинения и военные повести </w:t>
      </w:r>
      <w:r w:rsidRPr="00510E8C">
        <w:rPr>
          <w:rFonts w:eastAsia="MS Mincho"/>
          <w:lang w:val="en-US" w:eastAsia="ja-JP"/>
        </w:rPr>
        <w:t>X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XIII</w:t>
      </w:r>
      <w:r w:rsidRPr="00510E8C">
        <w:rPr>
          <w:rFonts w:eastAsia="MS Mincho"/>
          <w:lang w:eastAsia="ja-JP"/>
        </w:rPr>
        <w:t xml:space="preserve"> вв.:</w:t>
      </w:r>
      <w:r w:rsidR="0010677A" w:rsidRPr="00510E8C">
        <w:rPr>
          <w:rFonts w:eastAsia="SimSun"/>
          <w:lang w:eastAsia="zh-CN"/>
        </w:rPr>
        <w:t xml:space="preserve"> </w:t>
      </w:r>
      <w:r w:rsidRPr="00510E8C">
        <w:rPr>
          <w:rFonts w:eastAsia="SimSun"/>
          <w:lang w:eastAsia="zh-CN"/>
        </w:rPr>
        <w:t xml:space="preserve">«Оокагами», «Сёмонки», «Хогэн моногатари», «Хэйдзи моногатари», «Повесть о доме Тайра», «Сказание о Ёсицунэ». Кодекс «Госэйбай сикимоку» (1232 г.). </w:t>
      </w:r>
      <w:r w:rsidR="0010677A" w:rsidRPr="00510E8C">
        <w:rPr>
          <w:rFonts w:eastAsia="SimSun"/>
          <w:lang w:eastAsia="zh-CN"/>
        </w:rPr>
        <w:t>Литературные памятники</w:t>
      </w:r>
      <w:r w:rsidRPr="00510E8C">
        <w:rPr>
          <w:rFonts w:eastAsia="SimSun"/>
          <w:lang w:eastAsia="zh-CN"/>
        </w:rPr>
        <w:t xml:space="preserve"> </w:t>
      </w:r>
      <w:r w:rsidRPr="00510E8C">
        <w:rPr>
          <w:rFonts w:eastAsia="MS Mincho"/>
          <w:lang w:val="en-US" w:eastAsia="ja-JP"/>
        </w:rPr>
        <w:t>XIV</w:t>
      </w:r>
      <w:r w:rsidRPr="00510E8C">
        <w:rPr>
          <w:rFonts w:eastAsia="MS Mincho"/>
          <w:lang w:eastAsia="ja-JP"/>
        </w:rPr>
        <w:t xml:space="preserve"> в.</w:t>
      </w:r>
      <w:r w:rsidR="0010677A" w:rsidRPr="00510E8C">
        <w:rPr>
          <w:rFonts w:eastAsia="SimSun"/>
          <w:lang w:eastAsia="zh-CN"/>
        </w:rPr>
        <w:t xml:space="preserve">: «Тайхэйки». </w:t>
      </w:r>
      <w:r w:rsidRPr="00510E8C">
        <w:rPr>
          <w:rFonts w:eastAsia="SimSun"/>
          <w:lang w:eastAsia="zh-CN"/>
        </w:rPr>
        <w:t>Семейные наставления и законодательные своды князей периода воюющих провинций (</w:t>
      </w:r>
      <w:r w:rsidRPr="00510E8C">
        <w:rPr>
          <w:rFonts w:eastAsia="MS Mincho"/>
          <w:lang w:val="en-US" w:eastAsia="ja-JP"/>
        </w:rPr>
        <w:t>XIV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XVI</w:t>
      </w:r>
      <w:r w:rsidRPr="00510E8C">
        <w:rPr>
          <w:rFonts w:eastAsia="MS Mincho"/>
          <w:lang w:eastAsia="ja-JP"/>
        </w:rPr>
        <w:t xml:space="preserve"> вв.</w:t>
      </w:r>
      <w:r w:rsidRPr="00510E8C">
        <w:rPr>
          <w:rFonts w:eastAsia="SimSun"/>
          <w:lang w:eastAsia="zh-CN"/>
        </w:rPr>
        <w:t xml:space="preserve">). </w:t>
      </w:r>
      <w:r w:rsidR="0010677A" w:rsidRPr="00510E8C">
        <w:rPr>
          <w:rFonts w:eastAsia="SimSun"/>
          <w:lang w:eastAsia="zh-CN"/>
        </w:rPr>
        <w:t>Указы Тоётоми Хидзёси.</w:t>
      </w:r>
      <w:r w:rsidRPr="00510E8C">
        <w:rPr>
          <w:rFonts w:eastAsia="SimSun"/>
          <w:lang w:eastAsia="zh-CN"/>
        </w:rPr>
        <w:t xml:space="preserve"> Письма европейских миссионеров и торговцев. </w:t>
      </w:r>
    </w:p>
    <w:p w:rsidR="0010677A" w:rsidRPr="00510E8C" w:rsidRDefault="0010677A" w:rsidP="00F4502B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Основные указы военного правительства Токугава</w:t>
      </w:r>
      <w:r w:rsidR="008D754A" w:rsidRPr="00510E8C">
        <w:rPr>
          <w:rFonts w:eastAsia="SimSun"/>
          <w:lang w:eastAsia="zh-CN"/>
        </w:rPr>
        <w:t>: «Букэ сёхатто»</w:t>
      </w:r>
      <w:r w:rsidRPr="00510E8C">
        <w:rPr>
          <w:rFonts w:eastAsia="SimSun"/>
          <w:lang w:eastAsia="zh-CN"/>
        </w:rPr>
        <w:t>, «Сёси сёхатто»</w:t>
      </w:r>
      <w:r w:rsidR="00A02F34" w:rsidRPr="00510E8C">
        <w:rPr>
          <w:rFonts w:eastAsia="SimSun"/>
          <w:lang w:eastAsia="zh-CN"/>
        </w:rPr>
        <w:t>, «Кугэ сёхатто» (XVII в.).</w:t>
      </w:r>
      <w:r w:rsidRPr="00510E8C">
        <w:rPr>
          <w:rFonts w:eastAsia="SimSun"/>
          <w:lang w:eastAsia="zh-CN"/>
        </w:rPr>
        <w:t xml:space="preserve"> </w:t>
      </w:r>
      <w:r w:rsidR="00A02F34" w:rsidRPr="00510E8C">
        <w:rPr>
          <w:rFonts w:eastAsia="SimSun"/>
          <w:lang w:eastAsia="zh-CN"/>
        </w:rPr>
        <w:t>«Стостатейные установления Токугава» (1616 г.). «Кодекс из ста статей» (1742 г.)</w:t>
      </w:r>
      <w:r w:rsidRPr="00510E8C">
        <w:rPr>
          <w:rFonts w:eastAsia="SimSun"/>
          <w:lang w:eastAsia="zh-CN"/>
        </w:rPr>
        <w:t xml:space="preserve">. </w:t>
      </w:r>
      <w:r w:rsidR="00A02F34" w:rsidRPr="00510E8C">
        <w:rPr>
          <w:rFonts w:eastAsia="SimSun"/>
          <w:lang w:eastAsia="zh-CN"/>
        </w:rPr>
        <w:t xml:space="preserve">Документы по истории японской деревни. </w:t>
      </w:r>
      <w:r w:rsidRPr="00510E8C">
        <w:rPr>
          <w:rFonts w:eastAsia="SimSun"/>
          <w:lang w:eastAsia="zh-CN"/>
        </w:rPr>
        <w:t xml:space="preserve">Источники по </w:t>
      </w:r>
      <w:r w:rsidR="008D754A" w:rsidRPr="00510E8C">
        <w:rPr>
          <w:rFonts w:eastAsia="SimSun"/>
          <w:lang w:eastAsia="zh-CN"/>
        </w:rPr>
        <w:t>российско-японским отношениям</w:t>
      </w:r>
      <w:r w:rsidR="00A02F34" w:rsidRPr="00510E8C">
        <w:rPr>
          <w:rFonts w:eastAsia="SimSun"/>
          <w:lang w:eastAsia="zh-CN"/>
        </w:rPr>
        <w:t xml:space="preserve"> («Оросиякоку суймудан», «Хокуса бунряку», «Канкай ибун»)</w:t>
      </w:r>
      <w:r w:rsidR="008D754A" w:rsidRPr="00510E8C">
        <w:rPr>
          <w:rFonts w:eastAsia="SimSun"/>
          <w:lang w:eastAsia="zh-CN"/>
        </w:rPr>
        <w:t xml:space="preserve">, </w:t>
      </w:r>
      <w:r w:rsidRPr="00510E8C">
        <w:rPr>
          <w:rFonts w:eastAsia="SimSun"/>
          <w:lang w:eastAsia="zh-CN"/>
        </w:rPr>
        <w:t>дипломатические документы. Рапорты руководителей миссий и посольств в Японии. Мемуары, дневники. Трактаты мыслителей двух основных направлений общественной мысли Токугавской Японии —</w:t>
      </w:r>
      <w:r w:rsidR="008D754A" w:rsidRPr="00510E8C">
        <w:rPr>
          <w:rFonts w:eastAsia="SimSun"/>
          <w:lang w:eastAsia="zh-CN"/>
        </w:rPr>
        <w:t xml:space="preserve"> кангаку (китайские науки) и коку</w:t>
      </w:r>
      <w:r w:rsidRPr="00510E8C">
        <w:rPr>
          <w:rFonts w:eastAsia="SimSun"/>
          <w:lang w:eastAsia="zh-CN"/>
        </w:rPr>
        <w:t>гаку (национальные науки).</w:t>
      </w:r>
    </w:p>
    <w:p w:rsidR="008D754A" w:rsidRPr="00510E8C" w:rsidRDefault="008D754A" w:rsidP="008D754A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Историография. Первые японские письменные историче</w:t>
      </w:r>
      <w:r w:rsidR="00A02F34" w:rsidRPr="00510E8C">
        <w:rPr>
          <w:rFonts w:eastAsia="SimSun"/>
          <w:lang w:eastAsia="zh-CN"/>
        </w:rPr>
        <w:t xml:space="preserve">ские хроники </w:t>
      </w:r>
      <w:r w:rsidRPr="00510E8C">
        <w:rPr>
          <w:rFonts w:eastAsia="SimSun"/>
          <w:lang w:eastAsia="zh-CN"/>
        </w:rPr>
        <w:t>VIII–</w:t>
      </w:r>
      <w:r w:rsidRPr="00510E8C">
        <w:rPr>
          <w:rFonts w:eastAsia="MS Mincho"/>
          <w:lang w:val="en-US" w:eastAsia="ja-JP"/>
        </w:rPr>
        <w:t>IX</w:t>
      </w:r>
      <w:r w:rsidRPr="00510E8C">
        <w:rPr>
          <w:rFonts w:eastAsia="SimSun"/>
          <w:lang w:eastAsia="zh-CN"/>
        </w:rPr>
        <w:t> в</w:t>
      </w:r>
      <w:r w:rsidR="00A02F34" w:rsidRPr="00510E8C">
        <w:rPr>
          <w:rFonts w:eastAsia="SimSun"/>
          <w:lang w:eastAsia="zh-CN"/>
        </w:rPr>
        <w:t xml:space="preserve">в.: </w:t>
      </w:r>
      <w:r w:rsidRPr="00510E8C">
        <w:rPr>
          <w:rFonts w:eastAsia="SimSun"/>
          <w:lang w:eastAsia="zh-CN"/>
        </w:rPr>
        <w:t xml:space="preserve">«Кодзики», «Нихон сёки», «Шесть государственных историй». </w:t>
      </w:r>
      <w:r w:rsidR="00A02F34" w:rsidRPr="00510E8C">
        <w:rPr>
          <w:rFonts w:eastAsia="SimSun"/>
          <w:lang w:eastAsia="zh-CN"/>
        </w:rPr>
        <w:t>Зарождение и</w:t>
      </w:r>
      <w:r w:rsidRPr="00510E8C">
        <w:rPr>
          <w:rFonts w:eastAsia="SimSun"/>
          <w:lang w:eastAsia="zh-CN"/>
        </w:rPr>
        <w:t>сторическ</w:t>
      </w:r>
      <w:r w:rsidR="00A02F34" w:rsidRPr="00510E8C">
        <w:rPr>
          <w:rFonts w:eastAsia="SimSun"/>
          <w:lang w:eastAsia="zh-CN"/>
        </w:rPr>
        <w:t>ой науки</w:t>
      </w:r>
      <w:r w:rsidRPr="00510E8C">
        <w:rPr>
          <w:rFonts w:eastAsia="SimSun"/>
          <w:lang w:eastAsia="zh-CN"/>
        </w:rPr>
        <w:t xml:space="preserve"> в X–XV вв. </w:t>
      </w:r>
      <w:r w:rsidR="00A02F34" w:rsidRPr="00510E8C">
        <w:rPr>
          <w:rFonts w:eastAsia="SimSun"/>
          <w:lang w:eastAsia="zh-CN"/>
        </w:rPr>
        <w:t xml:space="preserve">Исторические повести </w:t>
      </w:r>
      <w:r w:rsidRPr="00510E8C">
        <w:rPr>
          <w:rFonts w:eastAsia="SimSun"/>
          <w:lang w:eastAsia="zh-CN"/>
        </w:rPr>
        <w:t xml:space="preserve">«рэкиси моногатари», «кагами» (зерцала истории), «мирайки» (пророческие повести), «гунки» (военные повести). </w:t>
      </w:r>
      <w:r w:rsidR="00A02F34" w:rsidRPr="00510E8C">
        <w:rPr>
          <w:rFonts w:eastAsia="SimSun"/>
          <w:lang w:eastAsia="zh-CN"/>
        </w:rPr>
        <w:t>Первые</w:t>
      </w:r>
      <w:r w:rsidRPr="00510E8C">
        <w:rPr>
          <w:rFonts w:eastAsia="SimSun"/>
          <w:lang w:eastAsia="zh-CN"/>
        </w:rPr>
        <w:t xml:space="preserve"> </w:t>
      </w:r>
      <w:r w:rsidR="00A02F34" w:rsidRPr="00510E8C">
        <w:rPr>
          <w:rFonts w:eastAsia="SimSun"/>
          <w:lang w:eastAsia="zh-CN"/>
        </w:rPr>
        <w:t>попытки осмысления исторического процесса</w:t>
      </w:r>
      <w:r w:rsidRPr="00510E8C">
        <w:rPr>
          <w:rFonts w:eastAsia="SimSun"/>
          <w:lang w:eastAsia="zh-CN"/>
        </w:rPr>
        <w:t xml:space="preserve"> — «Гукансё» (XIII в.), «Дзинно сётоки» (XIV в.). Окончательное сложение исторической науки в Японии </w:t>
      </w:r>
      <w:r w:rsidR="00A02F34" w:rsidRPr="00510E8C">
        <w:rPr>
          <w:rFonts w:eastAsia="SimSun"/>
          <w:lang w:eastAsia="zh-CN"/>
        </w:rPr>
        <w:t>в</w:t>
      </w:r>
      <w:r w:rsidRPr="00510E8C">
        <w:rPr>
          <w:rFonts w:eastAsia="SimSun"/>
          <w:lang w:eastAsia="zh-CN"/>
        </w:rPr>
        <w:t xml:space="preserve"> XVII—XVIII вв. «Кангаку» (китайские науки) и «кокугаку» (японские науки) — основные концепции исторического процесса у токугавских мыслителей. Труд чжусианского мыслителя Хаяси Радзан «Хонтё цуган» (Всеобъемлющее зеркало нашей страны). Сочинения Токугава Мицукуни — «Дай Нихон си» (История Великой Японии). Творчество </w:t>
      </w:r>
      <w:r w:rsidR="00A02F34" w:rsidRPr="00510E8C">
        <w:rPr>
          <w:rFonts w:eastAsia="SimSun"/>
          <w:lang w:eastAsia="zh-CN"/>
        </w:rPr>
        <w:t xml:space="preserve">Араи Хакусэки, первая попытка периодизации истории Японии в </w:t>
      </w:r>
      <w:r w:rsidRPr="00510E8C">
        <w:rPr>
          <w:rFonts w:eastAsia="SimSun"/>
          <w:lang w:eastAsia="zh-CN"/>
        </w:rPr>
        <w:t xml:space="preserve">трактате «Токуси ёрон». Историческое сочинение Рай Санъё «Нихон гайси». Концепция Андо Сёэки — японского философа-материалиста. </w:t>
      </w:r>
    </w:p>
    <w:p w:rsidR="008D754A" w:rsidRPr="00510E8C" w:rsidRDefault="00A02F34" w:rsidP="008D754A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Д</w:t>
      </w:r>
      <w:r w:rsidR="008D754A" w:rsidRPr="00510E8C">
        <w:rPr>
          <w:rFonts w:eastAsia="SimSun"/>
          <w:lang w:eastAsia="zh-CN"/>
        </w:rPr>
        <w:t>еятельность японских ученых по сбору исторических материалов, составлению национальных историй</w:t>
      </w:r>
      <w:r w:rsidRPr="00510E8C">
        <w:rPr>
          <w:rFonts w:eastAsia="SimSun"/>
          <w:lang w:eastAsia="zh-CN"/>
        </w:rPr>
        <w:t xml:space="preserve"> после 1867 г</w:t>
      </w:r>
      <w:r w:rsidR="008D754A" w:rsidRPr="00510E8C">
        <w:rPr>
          <w:rFonts w:eastAsia="SimSun"/>
          <w:lang w:eastAsia="zh-CN"/>
        </w:rPr>
        <w:t xml:space="preserve">. Фукудзава Юкити, Уэки Эмори. 1887 г. — «Краткая история японской цивилизации». </w:t>
      </w:r>
      <w:r w:rsidRPr="00510E8C">
        <w:rPr>
          <w:rFonts w:eastAsia="SimSun"/>
          <w:lang w:eastAsia="zh-CN"/>
        </w:rPr>
        <w:t>И</w:t>
      </w:r>
      <w:r w:rsidR="008D754A" w:rsidRPr="00510E8C">
        <w:rPr>
          <w:rFonts w:eastAsia="SimSun"/>
          <w:lang w:eastAsia="zh-CN"/>
        </w:rPr>
        <w:t xml:space="preserve">здание древних японских документов </w:t>
      </w:r>
      <w:r w:rsidRPr="00510E8C">
        <w:rPr>
          <w:rFonts w:eastAsia="SimSun"/>
          <w:lang w:eastAsia="zh-CN"/>
        </w:rPr>
        <w:t xml:space="preserve">с 1890 г. </w:t>
      </w:r>
      <w:r w:rsidR="008D754A" w:rsidRPr="00510E8C">
        <w:rPr>
          <w:rFonts w:eastAsia="SimSun"/>
          <w:lang w:eastAsia="zh-CN"/>
        </w:rPr>
        <w:t>(«Дайнихон комондзё»). Влияние европейских концепций на японскую историческую науку. Историко-философская школа Иноуэ Тэцудзиро. Нисида Китаро. Идеи «японизма». Взгляды Катаяма Сэн, Иикава Сёити. Деятельность Каваками Хадзимэ, борьба реакционного и прогрессивного направлений в японской историографии. Группа историков марксистского направления «кодзаха» — Хаттори Сисо, Хани Горо, Норо Эйтаро. Труд Тосака Дзюн «Методология науки». Группа экономистов-историков (Хондзё Эйдзиро). Основные концепции развития страны в работах японских историков послевоенного периода. Противоборство двух основных направлений: националистическая милитаристская идеология и направление в русле исторического материализма (школа «Нихон гаку» — Куроки Ятиро, «тэнносюги» — Хира Эдзуми, промаоистские группы Уцуномия Токума; прогрессивные историки — Мори Кюити, Морио Фумио, Хория Масатори и др.).</w:t>
      </w:r>
    </w:p>
    <w:p w:rsidR="008D754A" w:rsidRPr="00510E8C" w:rsidRDefault="008D754A" w:rsidP="008D754A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lastRenderedPageBreak/>
        <w:t>Изучение истории Японии в странах Запада. Первые сведения о Японии — Марко Поло. Возникновение западной историографии. Деятельность миссион</w:t>
      </w:r>
      <w:r w:rsidR="00A02F34" w:rsidRPr="00510E8C">
        <w:rPr>
          <w:rFonts w:eastAsia="SimSun"/>
          <w:lang w:eastAsia="zh-CN"/>
        </w:rPr>
        <w:t>еров (Ф. Ксавье, А. </w:t>
      </w:r>
      <w:r w:rsidRPr="00510E8C">
        <w:rPr>
          <w:rFonts w:eastAsia="SimSun"/>
          <w:lang w:eastAsia="zh-CN"/>
        </w:rPr>
        <w:t xml:space="preserve">Валиньяни). Голландская фактория в Нагасаки, деятельность Э. Кемпфера, И. Титсинга, Ф. Зибольда. Один из крупнейших центров изучения Японии </w:t>
      </w:r>
      <w:r w:rsidR="00A02F34" w:rsidRPr="00510E8C">
        <w:rPr>
          <w:rFonts w:eastAsia="SimSun"/>
          <w:lang w:eastAsia="zh-CN"/>
        </w:rPr>
        <w:t xml:space="preserve">в </w:t>
      </w:r>
      <w:r w:rsidR="00A02F34" w:rsidRPr="00510E8C">
        <w:rPr>
          <w:rFonts w:eastAsia="MS Mincho"/>
          <w:lang w:val="en-US" w:eastAsia="ja-JP"/>
        </w:rPr>
        <w:t>XX</w:t>
      </w:r>
      <w:r w:rsidR="00A02F34" w:rsidRPr="00510E8C">
        <w:rPr>
          <w:rFonts w:eastAsia="MS Mincho"/>
          <w:lang w:eastAsia="ja-JP"/>
        </w:rPr>
        <w:t xml:space="preserve"> в. </w:t>
      </w:r>
      <w:r w:rsidRPr="00510E8C">
        <w:rPr>
          <w:rFonts w:eastAsia="SimSun"/>
          <w:lang w:eastAsia="zh-CN"/>
        </w:rPr>
        <w:t>— США. Деятельность Дж. Сэнсома. Труды Э. Рэйшауэра. Интерес к проблемам идеологии, недостаточный социально-экономический анализ развития Японии.</w:t>
      </w:r>
    </w:p>
    <w:p w:rsidR="008D754A" w:rsidRPr="00510E8C" w:rsidRDefault="008D754A" w:rsidP="008D754A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Изучение истории Японии в России. Первые сведения в «Космографии» (1670 г.) Николая Спафария. Словари и другие материалы японцев, занесенных в Россию в результате кораблекрушений. </w:t>
      </w:r>
      <w:r w:rsidR="00A02F34" w:rsidRPr="00510E8C">
        <w:rPr>
          <w:rFonts w:eastAsia="SimSun"/>
          <w:lang w:eastAsia="zh-CN"/>
        </w:rPr>
        <w:t>Японские коллекции в музеях и собраниях Санкт-Петербурга</w:t>
      </w:r>
      <w:r w:rsidRPr="00510E8C">
        <w:rPr>
          <w:rFonts w:eastAsia="SimSun"/>
          <w:lang w:eastAsia="zh-CN"/>
        </w:rPr>
        <w:t xml:space="preserve"> </w:t>
      </w:r>
      <w:r w:rsidR="00A02F34" w:rsidRPr="00510E8C">
        <w:rPr>
          <w:rFonts w:eastAsia="SimSun"/>
          <w:lang w:eastAsia="zh-CN"/>
        </w:rPr>
        <w:t>(</w:t>
      </w:r>
      <w:r w:rsidRPr="00510E8C">
        <w:rPr>
          <w:rFonts w:eastAsia="SimSun"/>
          <w:lang w:eastAsia="zh-CN"/>
        </w:rPr>
        <w:t>Азиатск</w:t>
      </w:r>
      <w:r w:rsidR="00A02F34" w:rsidRPr="00510E8C">
        <w:rPr>
          <w:rFonts w:eastAsia="SimSun"/>
          <w:lang w:eastAsia="zh-CN"/>
        </w:rPr>
        <w:t>ий музей, Кунсткамера)</w:t>
      </w:r>
      <w:r w:rsidRPr="00510E8C">
        <w:rPr>
          <w:rFonts w:eastAsia="SimSun"/>
          <w:lang w:eastAsia="zh-CN"/>
        </w:rPr>
        <w:t xml:space="preserve">. Центры японоведения в России </w:t>
      </w:r>
      <w:r w:rsidR="00A02F34" w:rsidRPr="00510E8C">
        <w:rPr>
          <w:rFonts w:eastAsia="SimSun"/>
          <w:lang w:eastAsia="zh-CN"/>
        </w:rPr>
        <w:t xml:space="preserve">в конце </w:t>
      </w:r>
      <w:r w:rsidR="00A02F34" w:rsidRPr="00510E8C">
        <w:rPr>
          <w:rFonts w:eastAsia="MS Mincho"/>
          <w:lang w:val="en-US" w:eastAsia="ja-JP"/>
        </w:rPr>
        <w:t>XIX</w:t>
      </w:r>
      <w:r w:rsidR="00A02F34" w:rsidRPr="00510E8C">
        <w:rPr>
          <w:rFonts w:eastAsia="MS Mincho"/>
          <w:lang w:eastAsia="ja-JP"/>
        </w:rPr>
        <w:t xml:space="preserve"> — начале </w:t>
      </w:r>
      <w:r w:rsidR="00A02F34" w:rsidRPr="00510E8C">
        <w:rPr>
          <w:rFonts w:eastAsia="MS Mincho"/>
          <w:lang w:val="en-US" w:eastAsia="ja-JP"/>
        </w:rPr>
        <w:t>XX</w:t>
      </w:r>
      <w:r w:rsidR="00A02F34" w:rsidRPr="00510E8C">
        <w:rPr>
          <w:rFonts w:eastAsia="MS Mincho"/>
          <w:lang w:eastAsia="ja-JP"/>
        </w:rPr>
        <w:t xml:space="preserve"> в. </w:t>
      </w:r>
      <w:r w:rsidRPr="00510E8C">
        <w:rPr>
          <w:rFonts w:eastAsia="SimSun"/>
          <w:lang w:eastAsia="zh-CN"/>
        </w:rPr>
        <w:t>— Санкт-Петербург и Владивосток. 1888 г. — первый фундаментальный труд по истории Японии В</w:t>
      </w:r>
      <w:r w:rsidR="00A02F34" w:rsidRPr="00510E8C">
        <w:rPr>
          <w:rFonts w:eastAsia="SimSun"/>
          <w:lang w:eastAsia="zh-CN"/>
        </w:rPr>
        <w:t>. В. </w:t>
      </w:r>
      <w:r w:rsidRPr="00510E8C">
        <w:rPr>
          <w:rFonts w:eastAsia="SimSun"/>
          <w:lang w:eastAsia="zh-CN"/>
        </w:rPr>
        <w:t>Костылёва. Деятельность Д. Позднеева, В. Мендрина и др.</w:t>
      </w:r>
    </w:p>
    <w:p w:rsidR="00DE58C5" w:rsidRPr="00510E8C" w:rsidRDefault="008D754A" w:rsidP="00DE58C5">
      <w:pPr>
        <w:pStyle w:val="a3"/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Изучение истории Японии в СССР</w:t>
      </w:r>
      <w:r w:rsidR="00DE58C5" w:rsidRPr="00510E8C">
        <w:rPr>
          <w:rFonts w:eastAsia="SimSun"/>
          <w:lang w:eastAsia="zh-CN"/>
        </w:rPr>
        <w:t xml:space="preserve"> и России</w:t>
      </w:r>
      <w:r w:rsidRPr="00510E8C">
        <w:rPr>
          <w:rFonts w:eastAsia="SimSun"/>
          <w:lang w:eastAsia="zh-CN"/>
        </w:rPr>
        <w:t>. Формирование школы советского японоведения. Критика традиционной японской буржуазной историографии. Н. И. Конрад — один из крупнейших советских исследователей истории и культуры Японии. «История Японии. Краткий очерк»</w:t>
      </w:r>
      <w:r w:rsidR="00DE58C5" w:rsidRPr="00510E8C">
        <w:rPr>
          <w:rFonts w:eastAsia="SimSun"/>
          <w:lang w:eastAsia="zh-CN"/>
        </w:rPr>
        <w:t xml:space="preserve"> Е. М. Жукова (1939 г.) как</w:t>
      </w:r>
      <w:r w:rsidRPr="00510E8C">
        <w:rPr>
          <w:rFonts w:eastAsia="SimSun"/>
          <w:lang w:eastAsia="zh-CN"/>
        </w:rPr>
        <w:t xml:space="preserve"> важная веха в развитии марксистской концепции истории Японии. Деятельность Е. М. Жукова, А. Л. </w:t>
      </w:r>
      <w:r w:rsidR="00DE58C5" w:rsidRPr="00510E8C">
        <w:rPr>
          <w:rFonts w:eastAsia="SimSun"/>
          <w:lang w:eastAsia="zh-CN"/>
        </w:rPr>
        <w:t>Гальперина, П. П. Топехи, А. А. </w:t>
      </w:r>
      <w:r w:rsidRPr="00510E8C">
        <w:rPr>
          <w:rFonts w:eastAsia="SimSun"/>
          <w:lang w:eastAsia="zh-CN"/>
        </w:rPr>
        <w:t>Искендерова, Н. И. Коваленко, М. В. Воробьева, И. А. Латышева, Д. И. Гольдберга. Родоначальница советского источниковедения истории Японии — О. П. Петрова, историографии — Г. И. Подпалова.</w:t>
      </w:r>
      <w:r w:rsidR="00DE58C5" w:rsidRPr="00510E8C">
        <w:rPr>
          <w:rFonts w:eastAsia="SimSun"/>
          <w:lang w:eastAsia="zh-CN"/>
        </w:rPr>
        <w:t xml:space="preserve"> Современное состояние изучения истории Японии в России. Основные центры японоведения. </w:t>
      </w:r>
    </w:p>
    <w:p w:rsidR="00F4502B" w:rsidRPr="00510E8C" w:rsidRDefault="00F4502B" w:rsidP="00F4502B">
      <w:pPr>
        <w:pStyle w:val="3"/>
        <w:rPr>
          <w:rFonts w:ascii="Times New Roman" w:hAnsi="Times New Roman" w:cs="Times New Roman"/>
        </w:rPr>
      </w:pPr>
      <w:r w:rsidRPr="00510E8C">
        <w:rPr>
          <w:rFonts w:ascii="Times New Roman" w:hAnsi="Times New Roman" w:cs="Times New Roman"/>
        </w:rPr>
        <w:t>Вопросы к экзамену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История в системе гуманитарных наук. 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Методы исторического исследования. 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Социально-политический контекст исторической науки.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Цели и задачи историографического исследования</w:t>
      </w:r>
      <w:r w:rsidR="00F4502B" w:rsidRPr="00510E8C">
        <w:rPr>
          <w:rFonts w:eastAsia="SimSun"/>
          <w:lang w:eastAsia="zh-CN"/>
        </w:rPr>
        <w:t>.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Историческая наука, публичная история и социально-ориентированное историописание: соотношение понятий. 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Историографический источник и источники историографических исследований: соотношение понятий.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Исторический источник: определение понятия и классификация.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Источниковедческий анализ и синтез как методы исследования. 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Проблемы достоверности и интерпретации исторического источника. 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Формирование японской государственности. 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Отношения Японии с Китаем и Кореей в </w:t>
      </w:r>
      <w:r w:rsidRPr="00510E8C">
        <w:rPr>
          <w:rFonts w:eastAsia="MS Mincho"/>
          <w:lang w:val="en-US" w:eastAsia="ja-JP"/>
        </w:rPr>
        <w:t>VI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IX</w:t>
      </w:r>
      <w:r w:rsidRPr="00510E8C">
        <w:rPr>
          <w:rFonts w:eastAsia="MS Mincho"/>
          <w:lang w:eastAsia="ja-JP"/>
        </w:rPr>
        <w:t xml:space="preserve"> вв.</w:t>
      </w:r>
    </w:p>
    <w:p w:rsidR="00F4502B" w:rsidRPr="00510E8C" w:rsidRDefault="00327C15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Попытка создания централизованного государства в </w:t>
      </w:r>
      <w:r w:rsidRPr="00510E8C">
        <w:rPr>
          <w:rFonts w:eastAsia="MS Mincho"/>
          <w:lang w:val="en-US" w:eastAsia="ja-JP"/>
        </w:rPr>
        <w:t>VII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VIII</w:t>
      </w:r>
      <w:r w:rsidRPr="00510E8C">
        <w:rPr>
          <w:rFonts w:eastAsia="MS Mincho"/>
          <w:lang w:eastAsia="ja-JP"/>
        </w:rPr>
        <w:t xml:space="preserve"> вв.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Взаимоотношения императорского рода и рода Фудзивара в </w:t>
      </w:r>
      <w:r w:rsidRPr="00510E8C">
        <w:rPr>
          <w:rFonts w:eastAsia="MS Mincho"/>
          <w:lang w:val="en-US" w:eastAsia="ja-JP"/>
        </w:rPr>
        <w:t>VII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XII</w:t>
      </w:r>
      <w:r w:rsidRPr="00510E8C">
        <w:rPr>
          <w:rFonts w:eastAsia="MS Mincho"/>
          <w:lang w:eastAsia="ja-JP"/>
        </w:rPr>
        <w:t xml:space="preserve"> вв.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Формирование военного сословия. Основные военные конфликты </w:t>
      </w:r>
      <w:r w:rsidRPr="00510E8C">
        <w:rPr>
          <w:rFonts w:eastAsia="MS Mincho"/>
          <w:lang w:val="en-US" w:eastAsia="ja-JP"/>
        </w:rPr>
        <w:t>XI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XII</w:t>
      </w:r>
      <w:r w:rsidRPr="00510E8C">
        <w:rPr>
          <w:rFonts w:eastAsia="MS Mincho"/>
          <w:lang w:eastAsia="ja-JP"/>
        </w:rPr>
        <w:t xml:space="preserve"> вв.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Возникновение и развитие частных земельных владений сёэн. </w:t>
      </w:r>
    </w:p>
    <w:p w:rsidR="00CE5353" w:rsidRPr="00510E8C" w:rsidRDefault="00CE5353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>Культура эпохи Хэйан (</w:t>
      </w:r>
      <w:r w:rsidRPr="00510E8C">
        <w:rPr>
          <w:rFonts w:eastAsia="MS Mincho"/>
          <w:lang w:val="en-US" w:eastAsia="ja-JP"/>
        </w:rPr>
        <w:t>IX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XII</w:t>
      </w:r>
      <w:r w:rsidRPr="00510E8C">
        <w:rPr>
          <w:rFonts w:eastAsia="MS Mincho"/>
          <w:lang w:eastAsia="ja-JP"/>
        </w:rPr>
        <w:t xml:space="preserve"> вв.</w:t>
      </w:r>
      <w:r w:rsidRPr="00510E8C">
        <w:rPr>
          <w:rFonts w:eastAsia="SimSun"/>
          <w:lang w:eastAsia="zh-CN"/>
        </w:rPr>
        <w:t>)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Политико-административная структура военного правительства в Камакура.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Монгольские нашествия: политические и экономические последствия. </w:t>
      </w:r>
    </w:p>
    <w:p w:rsidR="00CE5353" w:rsidRPr="00510E8C" w:rsidRDefault="00CE5353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Культура и религиозная жизнь в </w:t>
      </w:r>
      <w:r w:rsidRPr="00510E8C">
        <w:rPr>
          <w:rFonts w:eastAsia="MS Mincho"/>
          <w:lang w:val="en-US" w:eastAsia="ja-JP"/>
        </w:rPr>
        <w:t>XIII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XIV</w:t>
      </w:r>
      <w:r w:rsidRPr="00510E8C">
        <w:rPr>
          <w:rFonts w:eastAsia="MS Mincho"/>
          <w:lang w:eastAsia="ja-JP"/>
        </w:rPr>
        <w:t xml:space="preserve"> вв.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Возникновение второго военного правительства Асикага. Противостояние северного и южного дворов.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Социально-экономическое развитие Японии в </w:t>
      </w:r>
      <w:r w:rsidRPr="00510E8C">
        <w:rPr>
          <w:rFonts w:eastAsia="MS Mincho"/>
          <w:lang w:val="en-US" w:eastAsia="ja-JP"/>
        </w:rPr>
        <w:t>XIV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XV</w:t>
      </w:r>
      <w:r w:rsidRPr="00510E8C">
        <w:rPr>
          <w:rFonts w:eastAsia="MS Mincho"/>
          <w:lang w:eastAsia="ja-JP"/>
        </w:rPr>
        <w:t xml:space="preserve"> вв. Упадок сёгуната и возвышение удельных князей.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Деятельность Ода Нобунага и Тоётоми Хидэёси по объединению Японии.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Контакты Японии с европейскими странами в </w:t>
      </w:r>
      <w:r w:rsidRPr="00510E8C">
        <w:rPr>
          <w:rFonts w:eastAsia="MS Mincho"/>
          <w:lang w:val="en-US" w:eastAsia="ja-JP"/>
        </w:rPr>
        <w:t>XVI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XVII</w:t>
      </w:r>
      <w:r w:rsidRPr="00510E8C">
        <w:rPr>
          <w:rFonts w:eastAsia="MS Mincho"/>
          <w:lang w:eastAsia="ja-JP"/>
        </w:rPr>
        <w:t xml:space="preserve"> вв.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Политико-административная структура третьего военного правительства Токугава.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Формирование внешней политики правительства Токугава в 1-й пол. </w:t>
      </w:r>
      <w:r w:rsidRPr="00510E8C">
        <w:rPr>
          <w:rFonts w:eastAsia="MS Mincho"/>
          <w:lang w:val="en-US" w:eastAsia="ja-JP"/>
        </w:rPr>
        <w:t>XVII</w:t>
      </w:r>
      <w:r w:rsidRPr="00510E8C">
        <w:rPr>
          <w:rFonts w:eastAsia="MS Mincho"/>
          <w:lang w:eastAsia="ja-JP"/>
        </w:rPr>
        <w:t xml:space="preserve"> в.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lastRenderedPageBreak/>
        <w:t xml:space="preserve">Социально-экономическое развитие Японии в </w:t>
      </w:r>
      <w:r w:rsidRPr="00510E8C">
        <w:rPr>
          <w:rFonts w:eastAsia="MS Mincho"/>
          <w:lang w:val="en-US" w:eastAsia="ja-JP"/>
        </w:rPr>
        <w:t>XVII</w:t>
      </w:r>
      <w:r w:rsidR="00CE5353" w:rsidRPr="00510E8C">
        <w:rPr>
          <w:rFonts w:eastAsia="MS Mincho"/>
          <w:lang w:eastAsia="ja-JP"/>
        </w:rPr>
        <w:t>–</w:t>
      </w:r>
      <w:r w:rsidR="00CE5353" w:rsidRPr="00510E8C">
        <w:rPr>
          <w:rFonts w:eastAsia="MS Mincho"/>
          <w:lang w:val="en-US" w:eastAsia="ja-JP"/>
        </w:rPr>
        <w:t>XVIII</w:t>
      </w:r>
      <w:r w:rsidRPr="00510E8C">
        <w:rPr>
          <w:rFonts w:eastAsia="MS Mincho"/>
          <w:lang w:eastAsia="ja-JP"/>
        </w:rPr>
        <w:t xml:space="preserve"> вв. Городское сословие и его культура.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Попытки реформирования экономики при Токугава Ёсимунэ, Танума Окицугу, Мацудайра Саданобу.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Изменение международной обстановки в конце </w:t>
      </w:r>
      <w:r w:rsidRPr="00510E8C">
        <w:rPr>
          <w:rFonts w:eastAsia="MS Mincho"/>
          <w:lang w:val="en-US" w:eastAsia="ja-JP"/>
        </w:rPr>
        <w:t>XVIII</w:t>
      </w:r>
      <w:r w:rsidRPr="00510E8C">
        <w:rPr>
          <w:rFonts w:eastAsia="MS Mincho"/>
          <w:lang w:eastAsia="ja-JP"/>
        </w:rPr>
        <w:t xml:space="preserve"> — начале </w:t>
      </w:r>
      <w:r w:rsidRPr="00510E8C">
        <w:rPr>
          <w:rFonts w:eastAsia="MS Mincho"/>
          <w:lang w:val="en-US" w:eastAsia="ja-JP"/>
        </w:rPr>
        <w:t>XIX</w:t>
      </w:r>
      <w:r w:rsidRPr="00510E8C">
        <w:rPr>
          <w:rFonts w:eastAsia="MS Mincho"/>
          <w:lang w:eastAsia="ja-JP"/>
        </w:rPr>
        <w:t xml:space="preserve"> вв. Попытки европейских стран завязать отношения с Японией. </w:t>
      </w:r>
    </w:p>
    <w:p w:rsidR="00F4502B" w:rsidRPr="00510E8C" w:rsidRDefault="00AD5372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Основные вехи российско-японских отношений. </w:t>
      </w:r>
    </w:p>
    <w:p w:rsidR="00F4502B" w:rsidRPr="00510E8C" w:rsidRDefault="00CE5353" w:rsidP="00F4502B">
      <w:pPr>
        <w:pStyle w:val="a3"/>
        <w:numPr>
          <w:ilvl w:val="0"/>
          <w:numId w:val="1"/>
        </w:numPr>
        <w:rPr>
          <w:rFonts w:eastAsia="SimSun"/>
          <w:lang w:eastAsia="zh-CN"/>
        </w:rPr>
      </w:pPr>
      <w:r w:rsidRPr="00510E8C">
        <w:rPr>
          <w:rFonts w:eastAsia="SimSun"/>
          <w:lang w:eastAsia="zh-CN"/>
        </w:rPr>
        <w:t xml:space="preserve">«Открытие» Японии и внутриполитическая борьба в 1850–1860-х гг. </w:t>
      </w:r>
    </w:p>
    <w:p w:rsidR="00F4502B" w:rsidRPr="00510E8C" w:rsidRDefault="00F4502B" w:rsidP="00F4502B">
      <w:pPr>
        <w:pStyle w:val="3"/>
        <w:rPr>
          <w:rFonts w:ascii="Times New Roman" w:hAnsi="Times New Roman" w:cs="Times New Roman"/>
        </w:rPr>
      </w:pPr>
      <w:r w:rsidRPr="00510E8C">
        <w:rPr>
          <w:rFonts w:ascii="Times New Roman" w:hAnsi="Times New Roman" w:cs="Times New Roman"/>
        </w:rPr>
        <w:t>Источники на японском языке</w:t>
      </w:r>
    </w:p>
    <w:p w:rsidR="00F4502B" w:rsidRPr="00510E8C" w:rsidRDefault="00CC226C" w:rsidP="00F4502B">
      <w:pPr>
        <w:pStyle w:val="a3"/>
        <w:numPr>
          <w:ilvl w:val="0"/>
          <w:numId w:val="2"/>
        </w:numPr>
      </w:pPr>
      <w:r w:rsidRPr="00510E8C">
        <w:t xml:space="preserve">Токугава кинрэйко: (Собрание запретительных указов Токугава). В 11 тт. Токио, 1959–1961. </w:t>
      </w:r>
    </w:p>
    <w:p w:rsidR="00F4502B" w:rsidRPr="00510E8C" w:rsidRDefault="00CC226C" w:rsidP="00CC226C">
      <w:pPr>
        <w:pStyle w:val="a3"/>
        <w:numPr>
          <w:ilvl w:val="0"/>
          <w:numId w:val="2"/>
        </w:numPr>
        <w:rPr>
          <w:lang w:eastAsia="zh-TW"/>
        </w:rPr>
      </w:pPr>
      <w:r w:rsidRPr="00510E8C">
        <w:rPr>
          <w:lang w:eastAsia="zh-TW"/>
        </w:rPr>
        <w:t>Бакумацу гайкоку канкэй сирё: (</w:t>
      </w:r>
      <w:r w:rsidR="00510E8C" w:rsidRPr="00510E8C">
        <w:rPr>
          <w:lang w:eastAsia="zh-TW"/>
        </w:rPr>
        <w:t>Источники по истории отношений с иностранными государствами в период Бакумацу</w:t>
      </w:r>
      <w:r w:rsidRPr="00510E8C">
        <w:rPr>
          <w:lang w:eastAsia="zh-TW"/>
        </w:rPr>
        <w:t>)</w:t>
      </w:r>
      <w:r w:rsidR="00510E8C" w:rsidRPr="00510E8C">
        <w:rPr>
          <w:lang w:eastAsia="zh-TW"/>
        </w:rPr>
        <w:t>. В 52 тт.</w:t>
      </w:r>
      <w:r w:rsidR="00510E8C">
        <w:rPr>
          <w:lang w:eastAsia="zh-TW"/>
        </w:rPr>
        <w:t xml:space="preserve"> Токио, 1972– </w:t>
      </w:r>
    </w:p>
    <w:p w:rsidR="00F4502B" w:rsidRPr="00510E8C" w:rsidRDefault="00F4502B" w:rsidP="00F4502B">
      <w:pPr>
        <w:pStyle w:val="3"/>
        <w:rPr>
          <w:rFonts w:ascii="Times New Roman" w:hAnsi="Times New Roman" w:cs="Times New Roman"/>
        </w:rPr>
      </w:pPr>
      <w:r w:rsidRPr="00510E8C">
        <w:rPr>
          <w:rFonts w:ascii="Times New Roman" w:hAnsi="Times New Roman" w:cs="Times New Roman"/>
        </w:rPr>
        <w:t>Источники в переводах на европейские языки</w:t>
      </w:r>
    </w:p>
    <w:p w:rsidR="003F36E2" w:rsidRDefault="003F36E2" w:rsidP="003F36E2">
      <w:pPr>
        <w:pStyle w:val="a3"/>
        <w:numPr>
          <w:ilvl w:val="0"/>
          <w:numId w:val="2"/>
        </w:numPr>
      </w:pPr>
      <w:r w:rsidRPr="003F36E2">
        <w:t>Древние фудоки / Пер., предисл. и коммент. К. А. Попова. М., 1969.</w:t>
      </w:r>
    </w:p>
    <w:p w:rsidR="003F36E2" w:rsidRDefault="003F36E2" w:rsidP="003F36E2">
      <w:pPr>
        <w:pStyle w:val="a3"/>
        <w:numPr>
          <w:ilvl w:val="0"/>
          <w:numId w:val="2"/>
        </w:numPr>
      </w:pPr>
      <w:r w:rsidRPr="003F36E2">
        <w:t>Кодзики [Записи о деяниях древности]: Свиток 1-й / Пер., коммент. Е. М. Пинус</w:t>
      </w:r>
      <w:r>
        <w:t xml:space="preserve">; </w:t>
      </w:r>
      <w:r w:rsidRPr="003F36E2">
        <w:t>Свитки 2-й и 3-й</w:t>
      </w:r>
      <w:r>
        <w:t xml:space="preserve"> / Пер., предисл. и коммент. Л. М. </w:t>
      </w:r>
      <w:r w:rsidRPr="003F36E2">
        <w:t>Ермаковой и А. Н. Мещерякова. СПб.: Шар, 1994.</w:t>
      </w:r>
    </w:p>
    <w:p w:rsidR="003F36E2" w:rsidRDefault="003F36E2" w:rsidP="003F36E2">
      <w:pPr>
        <w:pStyle w:val="a3"/>
        <w:numPr>
          <w:ilvl w:val="0"/>
          <w:numId w:val="2"/>
        </w:numPr>
      </w:pPr>
      <w:r w:rsidRPr="003F36E2">
        <w:t>Нихон рё:ики [Японские легенды о чудесах]: Свитки 1-й, 2-й и 3-й / Пер., предисл. и коммент. А. Н. Мещерякова. СПб.: Гиперион, 1995.</w:t>
      </w:r>
    </w:p>
    <w:p w:rsidR="00F4502B" w:rsidRDefault="00CE5353" w:rsidP="003F36E2">
      <w:pPr>
        <w:pStyle w:val="a3"/>
        <w:numPr>
          <w:ilvl w:val="0"/>
          <w:numId w:val="2"/>
        </w:numPr>
      </w:pPr>
      <w:r w:rsidRPr="00510E8C">
        <w:t>Нихон Сёки. Анналы Японии: в 2 тт. / Пер. и комм. Л. М. Ерм</w:t>
      </w:r>
      <w:r w:rsidR="003F36E2">
        <w:t>аковой и А. Н. Мещерякова. СПб.</w:t>
      </w:r>
      <w:r w:rsidRPr="00510E8C">
        <w:t xml:space="preserve">, 1997. </w:t>
      </w:r>
    </w:p>
    <w:p w:rsidR="003F36E2" w:rsidRDefault="003F36E2" w:rsidP="003F36E2">
      <w:pPr>
        <w:pStyle w:val="a3"/>
        <w:numPr>
          <w:ilvl w:val="0"/>
          <w:numId w:val="2"/>
        </w:numPr>
      </w:pPr>
      <w:r w:rsidRPr="003F36E2">
        <w:t>Норито. Сэммё / Пер., иссл. и коммент. Л. М. Ермаковой. М., 1991.</w:t>
      </w:r>
    </w:p>
    <w:p w:rsidR="00136175" w:rsidRDefault="00136175" w:rsidP="00136175">
      <w:pPr>
        <w:pStyle w:val="a3"/>
        <w:numPr>
          <w:ilvl w:val="0"/>
          <w:numId w:val="2"/>
        </w:numPr>
      </w:pPr>
      <w:r w:rsidRPr="00510E8C">
        <w:t>О:Кагами. Великое зерцало. Пер. с древнеяп., исследование и коммент. Е. М. Д</w:t>
      </w:r>
      <w:r>
        <w:t>ьяконовой. СПб.</w:t>
      </w:r>
      <w:r w:rsidRPr="00510E8C">
        <w:t>, 2000.</w:t>
      </w:r>
    </w:p>
    <w:p w:rsidR="00136175" w:rsidRPr="00510E8C" w:rsidRDefault="00136175" w:rsidP="00136175">
      <w:pPr>
        <w:pStyle w:val="a3"/>
        <w:numPr>
          <w:ilvl w:val="0"/>
          <w:numId w:val="2"/>
        </w:numPr>
      </w:pPr>
      <w:r w:rsidRPr="00136175">
        <w:t>Повесть о доме Тайра: Эпос. (XIII в.) / Пер. со старояп. И. Львовой; Предисл. и ком мент. И. Льв</w:t>
      </w:r>
      <w:r>
        <w:t>овой; Стихи в пер. А. Долина. М.</w:t>
      </w:r>
      <w:r w:rsidRPr="00136175">
        <w:t>, 1982.</w:t>
      </w:r>
      <w:r w:rsidRPr="00510E8C">
        <w:t xml:space="preserve"> </w:t>
      </w:r>
    </w:p>
    <w:p w:rsidR="006A6A48" w:rsidRDefault="00136175" w:rsidP="00136175">
      <w:pPr>
        <w:pStyle w:val="a3"/>
        <w:numPr>
          <w:ilvl w:val="0"/>
          <w:numId w:val="2"/>
        </w:numPr>
      </w:pPr>
      <w:r w:rsidRPr="00136175">
        <w:t>Свод законов Тайхорё. В 2 т. Вступительная статья, перевод</w:t>
      </w:r>
      <w:r>
        <w:t xml:space="preserve"> и комментарии К. А. Попова. М.</w:t>
      </w:r>
      <w:r w:rsidRPr="00136175">
        <w:t>, 1985.</w:t>
      </w:r>
      <w:r w:rsidR="006A6A48" w:rsidRPr="00510E8C">
        <w:t xml:space="preserve"> </w:t>
      </w:r>
    </w:p>
    <w:p w:rsidR="00136175" w:rsidRPr="00510E8C" w:rsidRDefault="00136175" w:rsidP="00136175">
      <w:pPr>
        <w:pStyle w:val="a3"/>
        <w:numPr>
          <w:ilvl w:val="0"/>
          <w:numId w:val="2"/>
        </w:numPr>
      </w:pPr>
      <w:r w:rsidRPr="00136175">
        <w:t>Синсэн сёдзироку. Вновь составленные списки родов. Перевод, предислов</w:t>
      </w:r>
      <w:r>
        <w:t xml:space="preserve">ие и комментарии М. В. Грачёва // </w:t>
      </w:r>
      <w:r w:rsidRPr="00136175">
        <w:t>Синто. Путь японских богов. В 2 т</w:t>
      </w:r>
      <w:r>
        <w:t>. СПб.: Гиперион, 2002, т. 2. С. 170–</w:t>
      </w:r>
      <w:r w:rsidRPr="00136175">
        <w:t>192</w:t>
      </w:r>
      <w:r>
        <w:t>.</w:t>
      </w:r>
    </w:p>
    <w:p w:rsidR="00F4502B" w:rsidRPr="00510E8C" w:rsidRDefault="00CE5353" w:rsidP="00CE5353">
      <w:pPr>
        <w:pStyle w:val="a3"/>
        <w:numPr>
          <w:ilvl w:val="0"/>
          <w:numId w:val="2"/>
        </w:numPr>
      </w:pPr>
      <w:r w:rsidRPr="00510E8C">
        <w:t>Япония в эпоху Хэйан (794–1185). Хрест</w:t>
      </w:r>
      <w:r w:rsidR="003F36E2">
        <w:t>оматия / Сост. М. В. Грачев. М.</w:t>
      </w:r>
      <w:r w:rsidRPr="00510E8C">
        <w:t>, 2009.</w:t>
      </w:r>
    </w:p>
    <w:p w:rsidR="000D4385" w:rsidRPr="00510E8C" w:rsidRDefault="000D4385" w:rsidP="006A6A48">
      <w:pPr>
        <w:pStyle w:val="a3"/>
        <w:numPr>
          <w:ilvl w:val="0"/>
          <w:numId w:val="2"/>
        </w:numPr>
      </w:pPr>
      <w:r w:rsidRPr="00510E8C">
        <w:t xml:space="preserve">Японские сказания о войнах и мятежах / Пер. с яп. В. Онищенко. СПб.: Гиперион, 2012. </w:t>
      </w:r>
    </w:p>
    <w:p w:rsidR="00CC226C" w:rsidRPr="00510E8C" w:rsidRDefault="00CC226C" w:rsidP="006A6A48">
      <w:pPr>
        <w:pStyle w:val="a3"/>
        <w:numPr>
          <w:ilvl w:val="0"/>
          <w:numId w:val="2"/>
        </w:numPr>
      </w:pPr>
      <w:r w:rsidRPr="00510E8C">
        <w:t>Кацурагава Хосю. Краткие вести о</w:t>
      </w:r>
      <w:r w:rsidR="003F36E2">
        <w:t xml:space="preserve"> скитаниях в северных водах. М.</w:t>
      </w:r>
      <w:r w:rsidRPr="00510E8C">
        <w:t xml:space="preserve">, 1978. </w:t>
      </w:r>
    </w:p>
    <w:p w:rsidR="00F4502B" w:rsidRPr="00510E8C" w:rsidRDefault="00F4502B" w:rsidP="00F4502B">
      <w:pPr>
        <w:pStyle w:val="3"/>
        <w:rPr>
          <w:rFonts w:ascii="Times New Roman" w:hAnsi="Times New Roman" w:cs="Times New Roman"/>
        </w:rPr>
      </w:pPr>
      <w:r w:rsidRPr="00510E8C">
        <w:rPr>
          <w:rFonts w:ascii="Times New Roman" w:hAnsi="Times New Roman" w:cs="Times New Roman"/>
        </w:rPr>
        <w:t>Литература</w:t>
      </w:r>
    </w:p>
    <w:p w:rsidR="00F4502B" w:rsidRPr="00510E8C" w:rsidRDefault="00F4502B" w:rsidP="00F4502B">
      <w:pPr>
        <w:numPr>
          <w:ilvl w:val="0"/>
          <w:numId w:val="2"/>
        </w:numPr>
        <w:rPr>
          <w:rFonts w:eastAsia="PMingLiU"/>
          <w:szCs w:val="28"/>
          <w:lang w:eastAsia="ru-RU"/>
        </w:rPr>
      </w:pPr>
      <w:r w:rsidRPr="00510E8C">
        <w:rPr>
          <w:rFonts w:eastAsia="PMingLiU"/>
          <w:szCs w:val="28"/>
          <w:lang w:eastAsia="ru-RU"/>
        </w:rPr>
        <w:t>Источниковедение. Теорет</w:t>
      </w:r>
      <w:r w:rsidR="003F36E2">
        <w:rPr>
          <w:rFonts w:eastAsia="PMingLiU"/>
          <w:szCs w:val="28"/>
          <w:lang w:eastAsia="ru-RU"/>
        </w:rPr>
        <w:t>ические и методические проблемы.</w:t>
      </w:r>
      <w:r w:rsidRPr="00510E8C">
        <w:rPr>
          <w:rFonts w:eastAsia="PMingLiU"/>
          <w:szCs w:val="28"/>
          <w:lang w:eastAsia="ru-RU"/>
        </w:rPr>
        <w:t xml:space="preserve"> М., 1969.</w:t>
      </w:r>
    </w:p>
    <w:p w:rsidR="0010677A" w:rsidRPr="00510E8C" w:rsidRDefault="0010677A" w:rsidP="0010677A">
      <w:pPr>
        <w:numPr>
          <w:ilvl w:val="0"/>
          <w:numId w:val="2"/>
        </w:numPr>
        <w:rPr>
          <w:rFonts w:eastAsia="PMingLiU"/>
          <w:szCs w:val="28"/>
          <w:lang w:eastAsia="ru-RU"/>
        </w:rPr>
      </w:pPr>
      <w:r w:rsidRPr="00510E8C">
        <w:rPr>
          <w:rFonts w:eastAsia="PMingLiU"/>
          <w:szCs w:val="28"/>
          <w:lang w:eastAsia="ru-RU"/>
        </w:rPr>
        <w:t>Репина Л. П. Историческая наука на рубеже XX–XXI вв.: социальные теории</w:t>
      </w:r>
      <w:r w:rsidR="003F36E2">
        <w:rPr>
          <w:rFonts w:eastAsia="PMingLiU"/>
          <w:szCs w:val="28"/>
          <w:lang w:eastAsia="ru-RU"/>
        </w:rPr>
        <w:t xml:space="preserve"> и историографическая практика. М., 2011.</w:t>
      </w:r>
    </w:p>
    <w:p w:rsidR="00F4502B" w:rsidRPr="00510E8C" w:rsidRDefault="00F4502B" w:rsidP="00F4502B">
      <w:pPr>
        <w:pStyle w:val="a3"/>
        <w:numPr>
          <w:ilvl w:val="0"/>
          <w:numId w:val="2"/>
        </w:numPr>
      </w:pPr>
      <w:r w:rsidRPr="00510E8C">
        <w:t>Русина Ю. А. История и теория источниковедения. Екатеринбург, 2001.</w:t>
      </w:r>
    </w:p>
    <w:p w:rsidR="0010677A" w:rsidRPr="00510E8C" w:rsidRDefault="0010677A" w:rsidP="0010677A">
      <w:pPr>
        <w:pStyle w:val="a3"/>
        <w:numPr>
          <w:ilvl w:val="0"/>
          <w:numId w:val="2"/>
        </w:numPr>
      </w:pPr>
      <w:r w:rsidRPr="00510E8C">
        <w:t>Савельева И.</w:t>
      </w:r>
      <w:r w:rsidR="003F36E2">
        <w:t> М. Теория исторического знания</w:t>
      </w:r>
      <w:r w:rsidRPr="00510E8C">
        <w:t>: учеб. пособ. / И.М. Савельев</w:t>
      </w:r>
      <w:r w:rsidR="003F36E2">
        <w:t xml:space="preserve">а, А.В. Полетаев. СПб., 2007. </w:t>
      </w:r>
    </w:p>
    <w:p w:rsidR="00F4502B" w:rsidRDefault="00F4502B" w:rsidP="00F4502B">
      <w:pPr>
        <w:pStyle w:val="a3"/>
        <w:numPr>
          <w:ilvl w:val="0"/>
          <w:numId w:val="2"/>
        </w:numPr>
      </w:pPr>
      <w:r w:rsidRPr="00510E8C">
        <w:t>Кроче Б. Теория и история историографии. М., 1998.</w:t>
      </w:r>
    </w:p>
    <w:p w:rsidR="00A82A17" w:rsidRDefault="00A82A17" w:rsidP="00F4502B">
      <w:pPr>
        <w:pStyle w:val="a3"/>
        <w:numPr>
          <w:ilvl w:val="0"/>
          <w:numId w:val="2"/>
        </w:numPr>
      </w:pPr>
      <w:r>
        <w:t xml:space="preserve">Гальперин А. Л. Очерки социально-политической истории Японии в период позднего феодализма. М., 1963. </w:t>
      </w:r>
    </w:p>
    <w:p w:rsidR="00A82A17" w:rsidRDefault="00A82A17" w:rsidP="00F4502B">
      <w:pPr>
        <w:pStyle w:val="a3"/>
        <w:numPr>
          <w:ilvl w:val="0"/>
          <w:numId w:val="2"/>
        </w:numPr>
      </w:pPr>
      <w:r>
        <w:t xml:space="preserve">Гришелева Л. Д. Формирование японской национальной культуры (конец </w:t>
      </w:r>
      <w:r>
        <w:rPr>
          <w:rFonts w:eastAsia="MS Mincho"/>
          <w:lang w:val="en-US" w:eastAsia="ja-JP"/>
        </w:rPr>
        <w:t>XVI</w:t>
      </w:r>
      <w:r>
        <w:rPr>
          <w:rFonts w:eastAsia="MS Mincho"/>
          <w:lang w:eastAsia="ja-JP"/>
        </w:rPr>
        <w:t xml:space="preserve"> — начало </w:t>
      </w:r>
      <w:r>
        <w:rPr>
          <w:rFonts w:eastAsia="MS Mincho"/>
          <w:lang w:val="en-US" w:eastAsia="ja-JP"/>
        </w:rPr>
        <w:t>XX</w:t>
      </w:r>
      <w:r>
        <w:rPr>
          <w:rFonts w:eastAsia="MS Mincho"/>
          <w:lang w:eastAsia="ja-JP"/>
        </w:rPr>
        <w:t xml:space="preserve"> вв.). М., 1986. </w:t>
      </w:r>
    </w:p>
    <w:p w:rsidR="00A82A17" w:rsidRPr="00A82A17" w:rsidRDefault="00A82A17" w:rsidP="00F4502B">
      <w:pPr>
        <w:pStyle w:val="a3"/>
        <w:numPr>
          <w:ilvl w:val="0"/>
          <w:numId w:val="2"/>
        </w:numPr>
      </w:pPr>
      <w:r>
        <w:t xml:space="preserve">Искендеров А. А. Феодальный город в Японии </w:t>
      </w:r>
      <w:r>
        <w:rPr>
          <w:rFonts w:eastAsia="MS Mincho"/>
          <w:lang w:val="en-US" w:eastAsia="ja-JP"/>
        </w:rPr>
        <w:t>XVI</w:t>
      </w:r>
      <w:r w:rsidR="003F36E2">
        <w:rPr>
          <w:rFonts w:eastAsia="MS Mincho"/>
          <w:lang w:eastAsia="ja-JP"/>
        </w:rPr>
        <w:t xml:space="preserve"> столетия. М.</w:t>
      </w:r>
      <w:r>
        <w:rPr>
          <w:rFonts w:eastAsia="MS Mincho"/>
          <w:lang w:eastAsia="ja-JP"/>
        </w:rPr>
        <w:t xml:space="preserve">, 1961. </w:t>
      </w:r>
    </w:p>
    <w:p w:rsidR="00A82A17" w:rsidRPr="00136175" w:rsidRDefault="00A82A17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t>Искендеров А.</w:t>
      </w:r>
      <w:r w:rsidR="003F36E2">
        <w:rPr>
          <w:rFonts w:eastAsia="MS Mincho"/>
          <w:lang w:eastAsia="ja-JP"/>
        </w:rPr>
        <w:t xml:space="preserve"> А. Тоётоми Хидэёси. М.</w:t>
      </w:r>
      <w:r>
        <w:rPr>
          <w:rFonts w:eastAsia="MS Mincho"/>
          <w:lang w:eastAsia="ja-JP"/>
        </w:rPr>
        <w:t xml:space="preserve">, 1984. </w:t>
      </w:r>
    </w:p>
    <w:p w:rsidR="00136175" w:rsidRPr="00136175" w:rsidRDefault="00136175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lastRenderedPageBreak/>
        <w:t xml:space="preserve">История российско-японских отношений: </w:t>
      </w:r>
      <w:r>
        <w:rPr>
          <w:rFonts w:eastAsia="MS Mincho"/>
          <w:lang w:val="en-US" w:eastAsia="ja-JP"/>
        </w:rPr>
        <w:t>XVIII</w:t>
      </w:r>
      <w:r>
        <w:rPr>
          <w:rFonts w:eastAsia="MS Mincho"/>
          <w:lang w:eastAsia="ja-JP"/>
        </w:rPr>
        <w:t xml:space="preserve"> — начало </w:t>
      </w:r>
      <w:r>
        <w:rPr>
          <w:rFonts w:eastAsia="MS Mincho"/>
          <w:lang w:val="en-US" w:eastAsia="ja-JP"/>
        </w:rPr>
        <w:t>XXI</w:t>
      </w:r>
      <w:r>
        <w:rPr>
          <w:rFonts w:eastAsia="MS Mincho"/>
          <w:lang w:eastAsia="ja-JP"/>
        </w:rPr>
        <w:t xml:space="preserve"> века: Учеб. пособие для студентов вузов / Под ред. С. В. Гришачева. М., 2015. </w:t>
      </w:r>
    </w:p>
    <w:p w:rsidR="00136175" w:rsidRPr="00A82A17" w:rsidRDefault="00136175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t>История Японии: Учебник для студентов вузов / Под ред. Д. В. Стрельцова. М., 2015.</w:t>
      </w:r>
    </w:p>
    <w:p w:rsidR="00A82A17" w:rsidRPr="00A82A17" w:rsidRDefault="00A82A17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t xml:space="preserve">Кабанов А. М. Формирование системы «годзан» (пяти монастырей) и бюрократизация дзэн-буддизма // Буддизм и государство на </w:t>
      </w:r>
      <w:r w:rsidR="003F36E2">
        <w:rPr>
          <w:rFonts w:eastAsia="MS Mincho"/>
          <w:lang w:eastAsia="ja-JP"/>
        </w:rPr>
        <w:t>Дальнем Востоке: Сб. статей. М.</w:t>
      </w:r>
      <w:r>
        <w:rPr>
          <w:rFonts w:eastAsia="MS Mincho"/>
          <w:lang w:eastAsia="ja-JP"/>
        </w:rPr>
        <w:t xml:space="preserve">, 1987. </w:t>
      </w:r>
    </w:p>
    <w:p w:rsidR="00A82A17" w:rsidRPr="00A82A17" w:rsidRDefault="00A82A17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t>Ким Э. Г. Недолгое свидание. Христианская миссия в Японии (1549–1614) // Книга японских обыкновений / Сост. А</w:t>
      </w:r>
      <w:r w:rsidR="003F36E2">
        <w:rPr>
          <w:rFonts w:eastAsia="MS Mincho"/>
          <w:lang w:eastAsia="ja-JP"/>
        </w:rPr>
        <w:t>. Н. Мещеряков. М.</w:t>
      </w:r>
      <w:r>
        <w:rPr>
          <w:rFonts w:eastAsia="MS Mincho"/>
          <w:lang w:eastAsia="ja-JP"/>
        </w:rPr>
        <w:t xml:space="preserve">, 1999. </w:t>
      </w:r>
    </w:p>
    <w:p w:rsidR="00A82A17" w:rsidRPr="002F3019" w:rsidRDefault="00A82A17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t>Кин Д. Японцы открывают Европу. 1720–1830 / Пер. с англ. М., 1972.</w:t>
      </w:r>
    </w:p>
    <w:p w:rsidR="002F3019" w:rsidRPr="003F36E2" w:rsidRDefault="002F3019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t xml:space="preserve">Лещенко Н. Ф. Япония в эпоху Токугава. М., 2010. </w:t>
      </w:r>
    </w:p>
    <w:p w:rsidR="003F36E2" w:rsidRPr="00510E8C" w:rsidRDefault="003F36E2" w:rsidP="003F36E2">
      <w:pPr>
        <w:pStyle w:val="a3"/>
        <w:numPr>
          <w:ilvl w:val="0"/>
          <w:numId w:val="2"/>
        </w:numPr>
      </w:pPr>
      <w:r w:rsidRPr="003F36E2">
        <w:t>Мещеряков А. Н. Древняя Япония: культура и текст. М., 1991.</w:t>
      </w:r>
    </w:p>
    <w:p w:rsidR="00F4502B" w:rsidRPr="00510E8C" w:rsidRDefault="000D4385" w:rsidP="00F4502B">
      <w:pPr>
        <w:pStyle w:val="a3"/>
        <w:numPr>
          <w:ilvl w:val="0"/>
          <w:numId w:val="2"/>
        </w:numPr>
      </w:pPr>
      <w:r w:rsidRPr="00510E8C">
        <w:t xml:space="preserve">Мещеряков А. Н., Грачев М. В. История древней Японии. СПб., 2002. </w:t>
      </w:r>
    </w:p>
    <w:p w:rsidR="000D4385" w:rsidRPr="00510E8C" w:rsidRDefault="000D4385" w:rsidP="00F4502B">
      <w:pPr>
        <w:pStyle w:val="a3"/>
        <w:numPr>
          <w:ilvl w:val="0"/>
          <w:numId w:val="2"/>
        </w:numPr>
      </w:pPr>
      <w:r w:rsidRPr="00510E8C">
        <w:t xml:space="preserve">Игнатович А. Н. Буддизм в Японии. Очерк ранней истории. М., 1987. </w:t>
      </w:r>
    </w:p>
    <w:p w:rsidR="00F4502B" w:rsidRPr="002F3019" w:rsidRDefault="000D4385" w:rsidP="00F4502B">
      <w:pPr>
        <w:pStyle w:val="a3"/>
        <w:numPr>
          <w:ilvl w:val="0"/>
          <w:numId w:val="2"/>
        </w:numPr>
      </w:pPr>
      <w:r w:rsidRPr="00510E8C">
        <w:t xml:space="preserve">Пасков С. С. Япония в раннее Средневековье. </w:t>
      </w:r>
      <w:r w:rsidRPr="00510E8C">
        <w:rPr>
          <w:rFonts w:eastAsia="MS Mincho"/>
          <w:lang w:val="en-US" w:eastAsia="ja-JP"/>
        </w:rPr>
        <w:t>VII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XII</w:t>
      </w:r>
      <w:r w:rsidRPr="00510E8C">
        <w:rPr>
          <w:rFonts w:eastAsia="MS Mincho"/>
          <w:lang w:eastAsia="ja-JP"/>
        </w:rPr>
        <w:t xml:space="preserve"> вв. М., 1987. </w:t>
      </w:r>
    </w:p>
    <w:p w:rsidR="002F3019" w:rsidRPr="003F36E2" w:rsidRDefault="002F3019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t xml:space="preserve">Позднеев Д. М. Материалы по истории Северной Японии и ее отношений к материку Азии и России. В 2 тт. Иокогама — Токио, 1909–1910. </w:t>
      </w:r>
    </w:p>
    <w:p w:rsidR="003F36E2" w:rsidRPr="00510E8C" w:rsidRDefault="003F36E2" w:rsidP="003F36E2">
      <w:pPr>
        <w:pStyle w:val="a3"/>
        <w:numPr>
          <w:ilvl w:val="0"/>
          <w:numId w:val="2"/>
        </w:numPr>
      </w:pPr>
      <w:r w:rsidRPr="00510E8C">
        <w:t xml:space="preserve">Полхов С. А. Законодательные уложения Сэнгоку даймё: Исследования и переводы / Новые исследования </w:t>
      </w:r>
      <w:r>
        <w:t>по японской культуре. Кн. 2. М.</w:t>
      </w:r>
      <w:r w:rsidRPr="00510E8C">
        <w:t>, 2015.</w:t>
      </w:r>
    </w:p>
    <w:p w:rsidR="00F4502B" w:rsidRPr="00510E8C" w:rsidRDefault="000D4385" w:rsidP="00F4502B">
      <w:pPr>
        <w:pStyle w:val="a3"/>
        <w:numPr>
          <w:ilvl w:val="0"/>
          <w:numId w:val="2"/>
        </w:numPr>
      </w:pPr>
      <w:r w:rsidRPr="00510E8C">
        <w:t xml:space="preserve">Трубникова Н. Н., Бачурин А. С. История религий Японии </w:t>
      </w:r>
      <w:r w:rsidRPr="00510E8C">
        <w:rPr>
          <w:rFonts w:eastAsia="MS Mincho"/>
          <w:lang w:val="en-US" w:eastAsia="ja-JP"/>
        </w:rPr>
        <w:t>IX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XII</w:t>
      </w:r>
      <w:r w:rsidRPr="00510E8C">
        <w:rPr>
          <w:rFonts w:eastAsia="MS Mincho"/>
          <w:lang w:eastAsia="ja-JP"/>
        </w:rPr>
        <w:t xml:space="preserve"> вв. М., 2009. </w:t>
      </w:r>
    </w:p>
    <w:p w:rsidR="000D4385" w:rsidRPr="003F36E2" w:rsidRDefault="000D4385" w:rsidP="00F4502B">
      <w:pPr>
        <w:pStyle w:val="a3"/>
        <w:numPr>
          <w:ilvl w:val="0"/>
          <w:numId w:val="2"/>
        </w:numPr>
      </w:pPr>
      <w:r w:rsidRPr="00510E8C">
        <w:rPr>
          <w:rFonts w:eastAsia="MS Mincho"/>
          <w:lang w:eastAsia="ja-JP"/>
        </w:rPr>
        <w:t xml:space="preserve">Толстогузов А. А. Очерки истории Японии </w:t>
      </w:r>
      <w:r w:rsidRPr="00510E8C">
        <w:rPr>
          <w:rFonts w:eastAsia="MS Mincho"/>
          <w:lang w:val="en-US" w:eastAsia="ja-JP"/>
        </w:rPr>
        <w:t>VII</w:t>
      </w:r>
      <w:r w:rsidRPr="00510E8C">
        <w:rPr>
          <w:rFonts w:eastAsia="MS Mincho"/>
          <w:lang w:eastAsia="ja-JP"/>
        </w:rPr>
        <w:t>–</w:t>
      </w:r>
      <w:r w:rsidRPr="00510E8C">
        <w:rPr>
          <w:rFonts w:eastAsia="MS Mincho"/>
          <w:lang w:val="en-US" w:eastAsia="ja-JP"/>
        </w:rPr>
        <w:t>XIV</w:t>
      </w:r>
      <w:r w:rsidRPr="00510E8C">
        <w:rPr>
          <w:rFonts w:eastAsia="MS Mincho"/>
          <w:lang w:eastAsia="ja-JP"/>
        </w:rPr>
        <w:t xml:space="preserve"> вв. Становление</w:t>
      </w:r>
      <w:r w:rsidRPr="003F36E2">
        <w:rPr>
          <w:rFonts w:eastAsia="MS Mincho"/>
          <w:lang w:eastAsia="ja-JP"/>
        </w:rPr>
        <w:t xml:space="preserve"> </w:t>
      </w:r>
      <w:r w:rsidRPr="00510E8C">
        <w:rPr>
          <w:rFonts w:eastAsia="MS Mincho"/>
          <w:lang w:eastAsia="ja-JP"/>
        </w:rPr>
        <w:t>феодализма</w:t>
      </w:r>
      <w:r w:rsidRPr="003F36E2">
        <w:rPr>
          <w:rFonts w:eastAsia="MS Mincho"/>
          <w:lang w:eastAsia="ja-JP"/>
        </w:rPr>
        <w:t xml:space="preserve">. </w:t>
      </w:r>
      <w:r w:rsidRPr="00510E8C">
        <w:rPr>
          <w:rFonts w:eastAsia="MS Mincho"/>
          <w:lang w:eastAsia="ja-JP"/>
        </w:rPr>
        <w:t>М</w:t>
      </w:r>
      <w:r w:rsidR="003F36E2">
        <w:rPr>
          <w:rFonts w:eastAsia="MS Mincho"/>
          <w:lang w:eastAsia="ja-JP"/>
        </w:rPr>
        <w:t>.</w:t>
      </w:r>
      <w:r w:rsidRPr="00510E8C">
        <w:rPr>
          <w:rFonts w:eastAsia="MS Mincho"/>
          <w:lang w:eastAsia="ja-JP"/>
        </w:rPr>
        <w:t xml:space="preserve">, 1995. </w:t>
      </w:r>
    </w:p>
    <w:p w:rsidR="002F3019" w:rsidRPr="002F3019" w:rsidRDefault="002F3019" w:rsidP="00F4502B">
      <w:pPr>
        <w:pStyle w:val="a3"/>
        <w:numPr>
          <w:ilvl w:val="0"/>
          <w:numId w:val="2"/>
        </w:numPr>
      </w:pPr>
      <w:r>
        <w:rPr>
          <w:rFonts w:eastAsia="MS Mincho"/>
          <w:lang w:eastAsia="ja-JP"/>
        </w:rPr>
        <w:t xml:space="preserve">Файнберг Э. Я. Русско-японские отношения в 1697–1875 гг. М., 1960. </w:t>
      </w:r>
    </w:p>
    <w:p w:rsidR="002F3019" w:rsidRPr="002F3019" w:rsidRDefault="002F3019" w:rsidP="00F4502B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="MS Mincho"/>
          <w:lang w:val="en-US" w:eastAsia="ja-JP"/>
        </w:rPr>
        <w:t>Boxer C. R. The Christian Century in Japan (</w:t>
      </w:r>
      <w:r w:rsidRPr="002F3019">
        <w:rPr>
          <w:rFonts w:eastAsia="MS Mincho"/>
          <w:lang w:val="en-US" w:eastAsia="ja-JP"/>
        </w:rPr>
        <w:t>1549–1650</w:t>
      </w:r>
      <w:r>
        <w:rPr>
          <w:rFonts w:eastAsia="MS Mincho"/>
          <w:lang w:val="en-US" w:eastAsia="ja-JP"/>
        </w:rPr>
        <w:t>). London, 1951</w:t>
      </w:r>
    </w:p>
    <w:p w:rsidR="00A82A17" w:rsidRPr="00A82A17" w:rsidRDefault="00A82A17" w:rsidP="00F4502B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="MS Mincho"/>
          <w:lang w:val="en-US" w:eastAsia="ja-JP"/>
        </w:rPr>
        <w:t>Japan before Tokugawa: Political Consolidation and Economic Growth, 1500</w:t>
      </w:r>
      <w:r w:rsidRPr="00A82A17">
        <w:rPr>
          <w:rFonts w:eastAsia="MS Mincho"/>
          <w:lang w:val="en-US" w:eastAsia="ja-JP"/>
        </w:rPr>
        <w:t>–</w:t>
      </w:r>
      <w:r>
        <w:rPr>
          <w:rFonts w:eastAsia="MS Mincho"/>
          <w:lang w:val="en-US" w:eastAsia="ja-JP"/>
        </w:rPr>
        <w:t>1650. J. W. Hall, Keiji Nagahara a</w:t>
      </w:r>
      <w:r w:rsidR="003F36E2">
        <w:rPr>
          <w:rFonts w:eastAsia="MS Mincho"/>
          <w:lang w:val="en-US" w:eastAsia="ja-JP"/>
        </w:rPr>
        <w:t>nd Kozo Yamamura eds. Princeton</w:t>
      </w:r>
      <w:r>
        <w:rPr>
          <w:rFonts w:eastAsia="MS Mincho"/>
          <w:lang w:val="en-US" w:eastAsia="ja-JP"/>
        </w:rPr>
        <w:t xml:space="preserve">, 1981. </w:t>
      </w:r>
    </w:p>
    <w:p w:rsidR="00A82A17" w:rsidRPr="002F3019" w:rsidRDefault="00A82A17" w:rsidP="00F4502B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="MS Mincho"/>
          <w:lang w:val="en-US" w:eastAsia="ja-JP"/>
        </w:rPr>
        <w:t>Japan in the Muromachi</w:t>
      </w:r>
      <w:r w:rsidR="003F36E2">
        <w:rPr>
          <w:rFonts w:eastAsia="MS Mincho"/>
          <w:lang w:val="en-US" w:eastAsia="ja-JP"/>
        </w:rPr>
        <w:t xml:space="preserve"> Age. Berkeley</w:t>
      </w:r>
      <w:r>
        <w:rPr>
          <w:rFonts w:eastAsia="MS Mincho"/>
          <w:lang w:val="en-US" w:eastAsia="ja-JP"/>
        </w:rPr>
        <w:t xml:space="preserve">, 1977. </w:t>
      </w:r>
    </w:p>
    <w:p w:rsidR="002F3019" w:rsidRPr="00136175" w:rsidRDefault="002F3019" w:rsidP="00F4502B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="MS Mincho"/>
          <w:lang w:val="en-US" w:eastAsia="ja-JP"/>
        </w:rPr>
        <w:t>Keen D. Emperor of Japan: Meiji and His World, 1852</w:t>
      </w:r>
      <w:r w:rsidRPr="002F3019">
        <w:rPr>
          <w:rFonts w:eastAsia="MS Mincho"/>
          <w:lang w:val="en-US" w:eastAsia="ja-JP"/>
        </w:rPr>
        <w:t>–</w:t>
      </w:r>
      <w:r>
        <w:rPr>
          <w:rFonts w:eastAsia="MS Mincho"/>
          <w:lang w:val="en-US" w:eastAsia="ja-JP"/>
        </w:rPr>
        <w:t xml:space="preserve">1912. New York, 2002. </w:t>
      </w:r>
    </w:p>
    <w:p w:rsidR="00136175" w:rsidRPr="00510E8C" w:rsidRDefault="00136175" w:rsidP="0013617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Kuno Yoshi.</w:t>
      </w:r>
      <w:r w:rsidRPr="00136175">
        <w:rPr>
          <w:lang w:val="en-US"/>
        </w:rPr>
        <w:t xml:space="preserve"> Japanese expansion on the Asiatic continent. A study in the history of Japan with special reference to her international relation</w:t>
      </w:r>
      <w:r w:rsidR="00AF6E51">
        <w:rPr>
          <w:lang w:val="en-US"/>
        </w:rPr>
        <w:t>s with China, Korea and Russia.</w:t>
      </w:r>
      <w:r w:rsidR="00AF6E51" w:rsidRPr="00AF6E51">
        <w:rPr>
          <w:lang w:val="en-US"/>
        </w:rPr>
        <w:t xml:space="preserve"> </w:t>
      </w:r>
      <w:r w:rsidR="00AF6E51">
        <w:rPr>
          <w:rFonts w:eastAsia="MS Mincho"/>
          <w:lang w:val="en-US" w:eastAsia="ja-JP"/>
        </w:rPr>
        <w:t>2 volumes</w:t>
      </w:r>
      <w:r w:rsidR="00AF6E51">
        <w:rPr>
          <w:lang w:val="en-US"/>
        </w:rPr>
        <w:t>.</w:t>
      </w:r>
      <w:r w:rsidRPr="00136175">
        <w:rPr>
          <w:lang w:val="en-US"/>
        </w:rPr>
        <w:t xml:space="preserve"> </w:t>
      </w:r>
      <w:r w:rsidR="00AF6E51" w:rsidRPr="00136175">
        <w:rPr>
          <w:lang w:val="en-US"/>
        </w:rPr>
        <w:t>Berkeley</w:t>
      </w:r>
      <w:r w:rsidRPr="00136175">
        <w:rPr>
          <w:lang w:val="en-US"/>
        </w:rPr>
        <w:t>, 1940.</w:t>
      </w:r>
    </w:p>
    <w:p w:rsidR="00F4502B" w:rsidRPr="003F36E2" w:rsidRDefault="000D4385" w:rsidP="00F4502B">
      <w:pPr>
        <w:pStyle w:val="a3"/>
        <w:numPr>
          <w:ilvl w:val="0"/>
          <w:numId w:val="2"/>
        </w:numPr>
        <w:rPr>
          <w:lang w:val="en-US"/>
        </w:rPr>
      </w:pPr>
      <w:r w:rsidRPr="00510E8C">
        <w:rPr>
          <w:lang w:val="en-US"/>
        </w:rPr>
        <w:t>Ooms H. Imperial Politics and Symbolics in Ancient Japan: the Tenmu Dynasty, 650–</w:t>
      </w:r>
      <w:r w:rsidRPr="00510E8C">
        <w:rPr>
          <w:rFonts w:eastAsia="MS Mincho"/>
          <w:lang w:val="en-US" w:eastAsia="ja-JP"/>
        </w:rPr>
        <w:t>800. Honolulu, 2009.</w:t>
      </w:r>
    </w:p>
    <w:p w:rsidR="003F36E2" w:rsidRPr="00510E8C" w:rsidRDefault="003F36E2" w:rsidP="003F36E2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="MS Mincho"/>
          <w:lang w:val="en-US" w:eastAsia="ja-JP"/>
        </w:rPr>
        <w:t xml:space="preserve">Ooms H. </w:t>
      </w:r>
      <w:r w:rsidRPr="003F36E2">
        <w:rPr>
          <w:rFonts w:eastAsia="MS Mincho"/>
          <w:lang w:val="en-US" w:eastAsia="ja-JP"/>
        </w:rPr>
        <w:t>Tokugawa Ideology: Early Constructs, 1570-1680.</w:t>
      </w:r>
      <w:r>
        <w:rPr>
          <w:rFonts w:eastAsia="MS Mincho"/>
          <w:lang w:val="en-US" w:eastAsia="ja-JP"/>
        </w:rPr>
        <w:t xml:space="preserve"> Princeton, 1985.</w:t>
      </w:r>
    </w:p>
    <w:p w:rsidR="00F4502B" w:rsidRPr="00510E8C" w:rsidRDefault="000D4385" w:rsidP="00F4502B">
      <w:pPr>
        <w:pStyle w:val="a3"/>
        <w:numPr>
          <w:ilvl w:val="0"/>
          <w:numId w:val="2"/>
        </w:numPr>
      </w:pPr>
      <w:r w:rsidRPr="002F3019">
        <w:rPr>
          <w:lang w:val="en-US"/>
        </w:rPr>
        <w:t>The Cambridge History of Japan</w:t>
      </w:r>
      <w:r w:rsidRPr="003F36E2">
        <w:rPr>
          <w:lang w:val="en-US"/>
        </w:rPr>
        <w:t xml:space="preserve">. </w:t>
      </w:r>
      <w:r w:rsidRPr="00510E8C">
        <w:rPr>
          <w:lang w:val="en-US"/>
        </w:rPr>
        <w:t>Vol</w:t>
      </w:r>
      <w:r w:rsidRPr="00510E8C">
        <w:t xml:space="preserve">. 1. </w:t>
      </w:r>
      <w:r w:rsidRPr="00510E8C">
        <w:rPr>
          <w:lang w:val="en-US"/>
        </w:rPr>
        <w:t>Ancient</w:t>
      </w:r>
      <w:r w:rsidRPr="00510E8C">
        <w:t xml:space="preserve"> </w:t>
      </w:r>
      <w:r w:rsidRPr="00510E8C">
        <w:rPr>
          <w:lang w:val="en-US"/>
        </w:rPr>
        <w:t>Japan</w:t>
      </w:r>
      <w:r w:rsidRPr="00510E8C">
        <w:t xml:space="preserve">. </w:t>
      </w:r>
      <w:r w:rsidRPr="00510E8C">
        <w:rPr>
          <w:lang w:val="en-US"/>
        </w:rPr>
        <w:t>Cambridge, 2006.</w:t>
      </w:r>
    </w:p>
    <w:p w:rsidR="000D4385" w:rsidRPr="00510E8C" w:rsidRDefault="000D4385" w:rsidP="000D4385">
      <w:pPr>
        <w:pStyle w:val="a3"/>
        <w:numPr>
          <w:ilvl w:val="0"/>
          <w:numId w:val="2"/>
        </w:numPr>
        <w:rPr>
          <w:lang w:val="en-US"/>
        </w:rPr>
      </w:pPr>
      <w:r w:rsidRPr="00510E8C">
        <w:rPr>
          <w:lang w:val="en-US"/>
        </w:rPr>
        <w:t>The Cambridge History of Japan. Vol. 2. Heian Japan. Cambridge, 1999.</w:t>
      </w:r>
    </w:p>
    <w:p w:rsidR="00F4502B" w:rsidRDefault="00A82A17" w:rsidP="00F4502B">
      <w:pPr>
        <w:pStyle w:val="a3"/>
        <w:numPr>
          <w:ilvl w:val="0"/>
          <w:numId w:val="2"/>
        </w:numPr>
      </w:pPr>
      <w:r w:rsidRPr="00510E8C">
        <w:rPr>
          <w:lang w:val="en-US"/>
        </w:rPr>
        <w:t>The Cambridge History of Japan. Vol</w:t>
      </w:r>
      <w:r w:rsidRPr="00A82A17">
        <w:t xml:space="preserve">. 3. </w:t>
      </w:r>
      <w:r>
        <w:rPr>
          <w:lang w:val="en-US"/>
        </w:rPr>
        <w:t>Medieval</w:t>
      </w:r>
      <w:r w:rsidRPr="00A82A17">
        <w:t xml:space="preserve"> </w:t>
      </w:r>
      <w:r w:rsidRPr="00510E8C">
        <w:rPr>
          <w:lang w:val="en-US"/>
        </w:rPr>
        <w:t>Japan</w:t>
      </w:r>
      <w:r w:rsidRPr="00A82A17">
        <w:t xml:space="preserve">. </w:t>
      </w:r>
      <w:r w:rsidRPr="00510E8C">
        <w:rPr>
          <w:lang w:val="en-US"/>
        </w:rPr>
        <w:t>Cambridge</w:t>
      </w:r>
      <w:r w:rsidRPr="00A82A17">
        <w:t xml:space="preserve">, </w:t>
      </w:r>
      <w:r>
        <w:rPr>
          <w:lang w:val="en-US"/>
        </w:rPr>
        <w:t>2006</w:t>
      </w:r>
      <w:r w:rsidRPr="00A82A17">
        <w:t>.</w:t>
      </w:r>
    </w:p>
    <w:p w:rsidR="002F3019" w:rsidRPr="002F3019" w:rsidRDefault="002F3019" w:rsidP="00F4502B">
      <w:pPr>
        <w:pStyle w:val="a3"/>
        <w:numPr>
          <w:ilvl w:val="0"/>
          <w:numId w:val="2"/>
        </w:numPr>
        <w:rPr>
          <w:lang w:val="en-US"/>
        </w:rPr>
      </w:pPr>
      <w:r w:rsidRPr="00510E8C">
        <w:rPr>
          <w:lang w:val="en-US"/>
        </w:rPr>
        <w:t>The Cambridge History of Japan. Vol</w:t>
      </w:r>
      <w:r w:rsidRPr="002F3019">
        <w:rPr>
          <w:lang w:val="en-US"/>
        </w:rPr>
        <w:t xml:space="preserve">. 4. </w:t>
      </w:r>
      <w:r>
        <w:rPr>
          <w:lang w:val="en-US"/>
        </w:rPr>
        <w:t>Early Modern</w:t>
      </w:r>
      <w:r w:rsidRPr="002F3019">
        <w:rPr>
          <w:lang w:val="en-US"/>
        </w:rPr>
        <w:t xml:space="preserve"> </w:t>
      </w:r>
      <w:r w:rsidRPr="00510E8C">
        <w:rPr>
          <w:lang w:val="en-US"/>
        </w:rPr>
        <w:t>Japan</w:t>
      </w:r>
      <w:r w:rsidRPr="002F3019">
        <w:rPr>
          <w:lang w:val="en-US"/>
        </w:rPr>
        <w:t xml:space="preserve">. </w:t>
      </w:r>
      <w:r w:rsidRPr="00510E8C">
        <w:rPr>
          <w:lang w:val="en-US"/>
        </w:rPr>
        <w:t>Cambridge</w:t>
      </w:r>
      <w:r w:rsidRPr="002F3019">
        <w:rPr>
          <w:lang w:val="en-US"/>
        </w:rPr>
        <w:t xml:space="preserve">, </w:t>
      </w:r>
      <w:r>
        <w:rPr>
          <w:lang w:val="en-US"/>
        </w:rPr>
        <w:t>2006</w:t>
      </w:r>
      <w:r w:rsidRPr="002F3019">
        <w:rPr>
          <w:lang w:val="en-US"/>
        </w:rPr>
        <w:t>.</w:t>
      </w:r>
    </w:p>
    <w:p w:rsidR="002F3019" w:rsidRPr="002F3019" w:rsidRDefault="002F3019" w:rsidP="00F4502B">
      <w:pPr>
        <w:pStyle w:val="a3"/>
        <w:numPr>
          <w:ilvl w:val="0"/>
          <w:numId w:val="2"/>
        </w:numPr>
        <w:rPr>
          <w:lang w:val="en-US"/>
        </w:rPr>
      </w:pPr>
      <w:r w:rsidRPr="00510E8C">
        <w:rPr>
          <w:lang w:val="en-US"/>
        </w:rPr>
        <w:t>The Cambridge History of Japan. Vol</w:t>
      </w:r>
      <w:r>
        <w:rPr>
          <w:lang w:val="en-US"/>
        </w:rPr>
        <w:t>. 5</w:t>
      </w:r>
      <w:r w:rsidRPr="002F3019">
        <w:rPr>
          <w:lang w:val="en-US"/>
        </w:rPr>
        <w:t xml:space="preserve">. </w:t>
      </w:r>
      <w:r>
        <w:rPr>
          <w:lang w:val="en-US"/>
        </w:rPr>
        <w:t>Nineteenth century</w:t>
      </w:r>
      <w:r w:rsidRPr="002F3019">
        <w:rPr>
          <w:lang w:val="en-US"/>
        </w:rPr>
        <w:t xml:space="preserve">. </w:t>
      </w:r>
      <w:r w:rsidRPr="00510E8C">
        <w:rPr>
          <w:lang w:val="en-US"/>
        </w:rPr>
        <w:t>Cambridge</w:t>
      </w:r>
      <w:r w:rsidRPr="002F3019">
        <w:rPr>
          <w:lang w:val="en-US"/>
        </w:rPr>
        <w:t xml:space="preserve">, </w:t>
      </w:r>
      <w:r>
        <w:rPr>
          <w:lang w:val="en-US"/>
        </w:rPr>
        <w:t>2006</w:t>
      </w:r>
      <w:r w:rsidRPr="002F3019">
        <w:rPr>
          <w:lang w:val="en-US"/>
        </w:rPr>
        <w:t>.</w:t>
      </w:r>
    </w:p>
    <w:p w:rsidR="00F4502B" w:rsidRPr="00A82A17" w:rsidRDefault="00A82A17" w:rsidP="00E67619">
      <w:pPr>
        <w:pStyle w:val="a3"/>
        <w:numPr>
          <w:ilvl w:val="0"/>
          <w:numId w:val="2"/>
        </w:numPr>
      </w:pPr>
      <w:r w:rsidRPr="00A82A17">
        <w:rPr>
          <w:rFonts w:eastAsia="MS Mincho"/>
          <w:lang w:val="en-US" w:eastAsia="ja-JP"/>
        </w:rPr>
        <w:t>They</w:t>
      </w:r>
      <w:r w:rsidRPr="002F3019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Came</w:t>
      </w:r>
      <w:r w:rsidRPr="002F3019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to</w:t>
      </w:r>
      <w:r w:rsidRPr="002F3019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Japan</w:t>
      </w:r>
      <w:r w:rsidRPr="002F3019">
        <w:rPr>
          <w:rFonts w:eastAsia="MS Mincho"/>
          <w:lang w:val="en-US" w:eastAsia="ja-JP"/>
        </w:rPr>
        <w:t xml:space="preserve">: </w:t>
      </w:r>
      <w:r w:rsidRPr="00A82A17">
        <w:rPr>
          <w:rFonts w:eastAsia="MS Mincho"/>
          <w:lang w:val="en-US" w:eastAsia="ja-JP"/>
        </w:rPr>
        <w:t>An</w:t>
      </w:r>
      <w:r w:rsidRPr="002F3019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Anthology</w:t>
      </w:r>
      <w:r w:rsidRPr="002F3019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of</w:t>
      </w:r>
      <w:r w:rsidRPr="002F3019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European</w:t>
      </w:r>
      <w:r w:rsidRPr="002F3019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Reports</w:t>
      </w:r>
      <w:r w:rsidRPr="002F3019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on</w:t>
      </w:r>
      <w:r w:rsidRPr="003F36E2">
        <w:rPr>
          <w:rFonts w:eastAsia="MS Mincho"/>
          <w:lang w:val="en-US" w:eastAsia="ja-JP"/>
        </w:rPr>
        <w:t xml:space="preserve"> </w:t>
      </w:r>
      <w:r w:rsidRPr="00A82A17">
        <w:rPr>
          <w:rFonts w:eastAsia="MS Mincho"/>
          <w:lang w:val="en-US" w:eastAsia="ja-JP"/>
        </w:rPr>
        <w:t>Japan</w:t>
      </w:r>
      <w:r w:rsidRPr="003F36E2">
        <w:rPr>
          <w:rFonts w:eastAsia="MS Mincho"/>
          <w:lang w:val="en-US" w:eastAsia="ja-JP"/>
        </w:rPr>
        <w:t>, 1543–1640.</w:t>
      </w:r>
      <w:r w:rsidR="00F4502B" w:rsidRPr="003F36E2">
        <w:rPr>
          <w:lang w:val="en-US"/>
        </w:rPr>
        <w:t xml:space="preserve"> </w:t>
      </w:r>
      <w:r>
        <w:rPr>
          <w:rFonts w:eastAsia="MS Mincho"/>
          <w:lang w:val="en-US" w:eastAsia="ja-JP"/>
        </w:rPr>
        <w:t>Berkeley</w:t>
      </w:r>
      <w:r w:rsidRPr="00A82A17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 xml:space="preserve"> 1965. </w:t>
      </w:r>
    </w:p>
    <w:p w:rsidR="00F4502B" w:rsidRPr="002F3019" w:rsidRDefault="002F3019" w:rsidP="00F4502B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="MS Mincho"/>
          <w:lang w:val="en-US" w:eastAsia="ja-JP"/>
        </w:rPr>
        <w:t xml:space="preserve">Toby R. P. State and Diplomacy in Early Modern Japan. Princeton, 1984. </w:t>
      </w:r>
    </w:p>
    <w:p w:rsidR="00F4502B" w:rsidRPr="002F3019" w:rsidRDefault="00F4502B" w:rsidP="00F4502B">
      <w:pPr>
        <w:pStyle w:val="a3"/>
        <w:rPr>
          <w:lang w:val="en-US"/>
        </w:rPr>
      </w:pPr>
    </w:p>
    <w:p w:rsidR="00F4502B" w:rsidRPr="00510E8C" w:rsidRDefault="00F4502B" w:rsidP="00F4502B">
      <w:pPr>
        <w:pStyle w:val="a3"/>
      </w:pPr>
      <w:r w:rsidRPr="00510E8C">
        <w:t xml:space="preserve">Программа обсуждена и одобрена на заседании Отдела </w:t>
      </w:r>
      <w:r w:rsidR="006A0261">
        <w:t>Дальнего Востока</w:t>
      </w:r>
    </w:p>
    <w:p w:rsidR="00F4502B" w:rsidRPr="00510E8C" w:rsidRDefault="00F4502B" w:rsidP="00F4502B">
      <w:pPr>
        <w:pStyle w:val="a3"/>
      </w:pPr>
      <w:r w:rsidRPr="00510E8C">
        <w:t>Протокол № _____ от «_____» ______________________ 2015</w:t>
      </w:r>
      <w:r w:rsidRPr="00510E8C">
        <w:rPr>
          <w:lang w:val="en-US"/>
        </w:rPr>
        <w:t> </w:t>
      </w:r>
      <w:r w:rsidRPr="00510E8C">
        <w:t>г.</w:t>
      </w:r>
    </w:p>
    <w:p w:rsidR="00F4502B" w:rsidRPr="00510E8C" w:rsidRDefault="00F4502B" w:rsidP="00F4502B">
      <w:pPr>
        <w:pStyle w:val="a3"/>
      </w:pPr>
      <w:r w:rsidRPr="00510E8C">
        <w:t>Заведующий Отделом</w:t>
      </w:r>
      <w:r w:rsidR="006A0261">
        <w:t xml:space="preserve"> Дальнего Востока</w:t>
      </w:r>
      <w:r w:rsidRPr="00510E8C">
        <w:t>:</w:t>
      </w:r>
    </w:p>
    <w:p w:rsidR="00F4502B" w:rsidRPr="00510E8C" w:rsidRDefault="00F4502B" w:rsidP="00F4502B">
      <w:pPr>
        <w:pStyle w:val="a3"/>
      </w:pPr>
    </w:p>
    <w:p w:rsidR="0031409B" w:rsidRPr="00510E8C" w:rsidRDefault="006A0261" w:rsidP="006A0261">
      <w:pPr>
        <w:pStyle w:val="a3"/>
      </w:pPr>
      <w:r>
        <w:t>к</w:t>
      </w:r>
      <w:r w:rsidR="00F4502B" w:rsidRPr="00510E8C">
        <w:t>.</w:t>
      </w:r>
      <w:r w:rsidR="00F4502B" w:rsidRPr="00510E8C">
        <w:rPr>
          <w:lang w:val="en-US"/>
        </w:rPr>
        <w:t> </w:t>
      </w:r>
      <w:r w:rsidR="00F4502B" w:rsidRPr="00510E8C">
        <w:t>и.</w:t>
      </w:r>
      <w:r w:rsidR="00F4502B" w:rsidRPr="00510E8C">
        <w:rPr>
          <w:lang w:val="en-US"/>
        </w:rPr>
        <w:t> </w:t>
      </w:r>
      <w:r w:rsidR="00F4502B" w:rsidRPr="00510E8C">
        <w:t xml:space="preserve">н. </w:t>
      </w:r>
      <w:r w:rsidR="00F4502B" w:rsidRPr="00510E8C">
        <w:tab/>
      </w:r>
      <w:r w:rsidR="00F4502B" w:rsidRPr="00510E8C">
        <w:tab/>
      </w:r>
      <w:r w:rsidR="00F4502B" w:rsidRPr="00510E8C">
        <w:tab/>
      </w:r>
      <w:r w:rsidR="00F4502B" w:rsidRPr="00510E8C">
        <w:tab/>
      </w:r>
      <w:r w:rsidR="00F4502B" w:rsidRPr="00510E8C">
        <w:tab/>
      </w:r>
      <w:r w:rsidR="00F4502B" w:rsidRPr="00510E8C">
        <w:tab/>
      </w:r>
      <w:r w:rsidR="00F4502B" w:rsidRPr="00510E8C">
        <w:tab/>
      </w:r>
      <w:r w:rsidR="00F4502B" w:rsidRPr="00510E8C">
        <w:tab/>
      </w:r>
      <w:r>
        <w:tab/>
      </w:r>
      <w:r>
        <w:tab/>
        <w:t>Т. А. Пан</w:t>
      </w:r>
      <w:bookmarkStart w:id="0" w:name="_GoBack"/>
      <w:bookmarkEnd w:id="0"/>
    </w:p>
    <w:sectPr w:rsidR="0031409B" w:rsidRPr="00510E8C" w:rsidSect="00422F14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10" w:rsidRDefault="006C4E10">
      <w:r>
        <w:separator/>
      </w:r>
    </w:p>
  </w:endnote>
  <w:endnote w:type="continuationSeparator" w:id="0">
    <w:p w:rsidR="006C4E10" w:rsidRDefault="006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CE" w:rsidRDefault="00324A1F" w:rsidP="006D26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6CE" w:rsidRDefault="006C4E10" w:rsidP="006D26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CE" w:rsidRDefault="00324A1F" w:rsidP="006D26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0261">
      <w:rPr>
        <w:rStyle w:val="a9"/>
        <w:noProof/>
      </w:rPr>
      <w:t>1</w:t>
    </w:r>
    <w:r>
      <w:rPr>
        <w:rStyle w:val="a9"/>
      </w:rPr>
      <w:fldChar w:fldCharType="end"/>
    </w:r>
  </w:p>
  <w:p w:rsidR="006D26CE" w:rsidRDefault="006C4E10" w:rsidP="006D26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10" w:rsidRDefault="006C4E10">
      <w:r>
        <w:separator/>
      </w:r>
    </w:p>
  </w:footnote>
  <w:footnote w:type="continuationSeparator" w:id="0">
    <w:p w:rsidR="006C4E10" w:rsidRDefault="006C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958C4"/>
    <w:multiLevelType w:val="hybridMultilevel"/>
    <w:tmpl w:val="4AF040A2"/>
    <w:lvl w:ilvl="0" w:tplc="9470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8366A"/>
    <w:multiLevelType w:val="hybridMultilevel"/>
    <w:tmpl w:val="7E1EE454"/>
    <w:lvl w:ilvl="0" w:tplc="BF5A78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B"/>
    <w:rsid w:val="000D4385"/>
    <w:rsid w:val="0010677A"/>
    <w:rsid w:val="00136175"/>
    <w:rsid w:val="001E0AEB"/>
    <w:rsid w:val="00260C99"/>
    <w:rsid w:val="002F3019"/>
    <w:rsid w:val="0031409B"/>
    <w:rsid w:val="00321C45"/>
    <w:rsid w:val="00324A1F"/>
    <w:rsid w:val="00327C15"/>
    <w:rsid w:val="00361A07"/>
    <w:rsid w:val="00395FEA"/>
    <w:rsid w:val="003F36E2"/>
    <w:rsid w:val="00423990"/>
    <w:rsid w:val="00510E8C"/>
    <w:rsid w:val="0052792F"/>
    <w:rsid w:val="00542279"/>
    <w:rsid w:val="00566CF2"/>
    <w:rsid w:val="006058FA"/>
    <w:rsid w:val="00680A71"/>
    <w:rsid w:val="006A0261"/>
    <w:rsid w:val="006A6A48"/>
    <w:rsid w:val="006C4E10"/>
    <w:rsid w:val="007C130C"/>
    <w:rsid w:val="00814345"/>
    <w:rsid w:val="00855600"/>
    <w:rsid w:val="008D754A"/>
    <w:rsid w:val="008E02E7"/>
    <w:rsid w:val="00A02F34"/>
    <w:rsid w:val="00A82A17"/>
    <w:rsid w:val="00AD5372"/>
    <w:rsid w:val="00AE3589"/>
    <w:rsid w:val="00AF11CE"/>
    <w:rsid w:val="00AF6E51"/>
    <w:rsid w:val="00CA5D63"/>
    <w:rsid w:val="00CB61C1"/>
    <w:rsid w:val="00CC226C"/>
    <w:rsid w:val="00CC5EE4"/>
    <w:rsid w:val="00CE5353"/>
    <w:rsid w:val="00DE58C5"/>
    <w:rsid w:val="00DF2CC4"/>
    <w:rsid w:val="00EE25BC"/>
    <w:rsid w:val="00F4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1996-40E7-43D0-A2C4-F82941F0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4502B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502B"/>
    <w:rPr>
      <w:rFonts w:ascii="Arial" w:eastAsia="SimSun" w:hAnsi="Arial" w:cs="Arial"/>
      <w:b/>
      <w:bCs/>
      <w:sz w:val="26"/>
      <w:szCs w:val="26"/>
    </w:rPr>
  </w:style>
  <w:style w:type="paragraph" w:customStyle="1" w:styleId="a3">
    <w:name w:val="Абзац"/>
    <w:basedOn w:val="a4"/>
    <w:link w:val="a5"/>
    <w:rsid w:val="00F4502B"/>
    <w:pPr>
      <w:spacing w:after="0"/>
      <w:ind w:firstLine="709"/>
      <w:jc w:val="both"/>
    </w:pPr>
    <w:rPr>
      <w:rFonts w:eastAsia="PMingLiU"/>
      <w:szCs w:val="28"/>
      <w:lang w:eastAsia="ru-RU"/>
    </w:rPr>
  </w:style>
  <w:style w:type="character" w:customStyle="1" w:styleId="a5">
    <w:name w:val="Абзац Знак"/>
    <w:link w:val="a3"/>
    <w:locked/>
    <w:rsid w:val="00F4502B"/>
    <w:rPr>
      <w:rFonts w:ascii="Times New Roman" w:eastAsia="PMingLiU" w:hAnsi="Times New Roman" w:cs="Times New Roman"/>
      <w:sz w:val="24"/>
      <w:szCs w:val="28"/>
      <w:lang w:eastAsia="ru-RU"/>
    </w:rPr>
  </w:style>
  <w:style w:type="paragraph" w:styleId="a6">
    <w:name w:val="Normal (Web)"/>
    <w:basedOn w:val="a"/>
    <w:rsid w:val="00F4502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F4502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rsid w:val="00F4502B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8">
    <w:name w:val="Нижний колонтитул Знак"/>
    <w:basedOn w:val="a0"/>
    <w:link w:val="a7"/>
    <w:rsid w:val="00F4502B"/>
    <w:rPr>
      <w:rFonts w:ascii="Times New Roman" w:eastAsia="SimSun" w:hAnsi="Times New Roman" w:cs="Times New Roman"/>
      <w:sz w:val="24"/>
      <w:szCs w:val="24"/>
    </w:rPr>
  </w:style>
  <w:style w:type="character" w:styleId="a9">
    <w:name w:val="page number"/>
    <w:basedOn w:val="a0"/>
    <w:rsid w:val="00F4502B"/>
  </w:style>
  <w:style w:type="paragraph" w:styleId="a4">
    <w:name w:val="Body Text"/>
    <w:basedOn w:val="a"/>
    <w:link w:val="aa"/>
    <w:uiPriority w:val="99"/>
    <w:semiHidden/>
    <w:unhideWhenUsed/>
    <w:rsid w:val="00F4502B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F4502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A6A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 L. Burmistrov</cp:lastModifiedBy>
  <cp:revision>10</cp:revision>
  <dcterms:created xsi:type="dcterms:W3CDTF">2015-10-14T14:24:00Z</dcterms:created>
  <dcterms:modified xsi:type="dcterms:W3CDTF">2015-11-05T14:50:00Z</dcterms:modified>
</cp:coreProperties>
</file>