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CE" w:rsidRPr="004B20CE" w:rsidRDefault="004B20CE" w:rsidP="004B20CE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B20CE">
        <w:rPr>
          <w:rFonts w:ascii="Times New Roman" w:eastAsia="Times New Roman" w:hAnsi="Times New Roman" w:cs="Times New Roman"/>
          <w:lang w:eastAsia="ru-RU"/>
        </w:rPr>
        <w:t xml:space="preserve">Приложение № </w:t>
      </w:r>
      <w:r w:rsidRPr="004B20CE">
        <w:rPr>
          <w:rFonts w:ascii="Times New Roman" w:eastAsia="Times New Roman" w:hAnsi="Times New Roman" w:cs="Times New Roman"/>
          <w:lang w:eastAsia="ru-RU"/>
        </w:rPr>
        <w:fldChar w:fldCharType="begin" w:fldLock="1"/>
      </w:r>
      <w:r w:rsidRPr="004B20CE">
        <w:rPr>
          <w:rFonts w:ascii="Times New Roman" w:eastAsia="Times New Roman" w:hAnsi="Times New Roman" w:cs="Times New Roman"/>
          <w:lang w:eastAsia="ru-RU"/>
        </w:rPr>
        <w:instrText xml:space="preserve"> REF _ref_597263 \h \n \! </w:instrText>
      </w:r>
      <w:r w:rsidRPr="004B20CE">
        <w:rPr>
          <w:rFonts w:ascii="Times New Roman" w:eastAsia="Times New Roman" w:hAnsi="Times New Roman" w:cs="Times New Roman"/>
          <w:lang w:eastAsia="ru-RU"/>
        </w:rPr>
      </w:r>
      <w:r w:rsidRPr="004B20C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B20CE">
        <w:rPr>
          <w:rFonts w:ascii="Times New Roman" w:eastAsia="Times New Roman" w:hAnsi="Times New Roman" w:cs="Times New Roman"/>
          <w:lang w:eastAsia="ru-RU"/>
        </w:rPr>
        <w:t>9</w:t>
      </w:r>
      <w:r w:rsidRPr="004B20C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4B20CE">
        <w:rPr>
          <w:rFonts w:ascii="Times New Roman" w:eastAsia="Times New Roman" w:hAnsi="Times New Roman" w:cs="Times New Roman"/>
          <w:lang w:eastAsia="ru-RU"/>
        </w:rPr>
        <w:br/>
        <w:t>к Учетной политике</w:t>
      </w:r>
      <w:r w:rsidRPr="004B20CE">
        <w:rPr>
          <w:rFonts w:ascii="Times New Roman" w:eastAsia="Times New Roman" w:hAnsi="Times New Roman" w:cs="Times New Roman"/>
          <w:lang w:eastAsia="ru-RU"/>
        </w:rPr>
        <w:br/>
        <w:t>для целей бухгалтерского учета</w:t>
      </w:r>
    </w:p>
    <w:p w:rsidR="004B20CE" w:rsidRPr="004B20CE" w:rsidRDefault="004B20CE" w:rsidP="004B20CE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  <w:bookmarkStart w:id="1" w:name="_docStart_11"/>
      <w:bookmarkStart w:id="2" w:name="_title_11"/>
      <w:bookmarkStart w:id="3" w:name="_ref_597263"/>
      <w:bookmarkEnd w:id="1"/>
      <w:r w:rsidRPr="004B20C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  <w:t>Порядок выдачи под отчет денежных средств, составления и представления отчетов подотчетными лицами</w:t>
      </w:r>
      <w:bookmarkEnd w:id="2"/>
      <w:bookmarkEnd w:id="3"/>
    </w:p>
    <w:p w:rsidR="004B20CE" w:rsidRPr="004B20CE" w:rsidRDefault="004B20CE" w:rsidP="004B20CE">
      <w:pPr>
        <w:numPr>
          <w:ilvl w:val="0"/>
          <w:numId w:val="2"/>
        </w:num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" w:name="_ref_1706528"/>
      <w:r w:rsidRPr="004B20CE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bookmarkEnd w:id="4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5" w:name="_ref_1706529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Порядок устанавливает единые правила расчетов с подотчетными лицами.</w:t>
      </w:r>
      <w:bookmarkEnd w:id="5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6" w:name="_ref_1706530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Основными нормативными правовыми актами, использованными при разработке настоящего Порядка, являются:</w:t>
      </w:r>
      <w:bookmarkEnd w:id="6"/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5" w:history="1">
        <w:r w:rsidRPr="004B20C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Указание</w:t>
        </w:r>
      </w:hyperlink>
      <w:r w:rsidRPr="004B20CE">
        <w:rPr>
          <w:rFonts w:ascii="Times New Roman" w:eastAsia="Times New Roman" w:hAnsi="Times New Roman" w:cs="Times New Roman"/>
          <w:lang w:eastAsia="ru-RU"/>
        </w:rPr>
        <w:t> № 3210-У;</w:t>
      </w:r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6" w:history="1">
        <w:r w:rsidRPr="004B20C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Инструкция</w:t>
        </w:r>
      </w:hyperlink>
      <w:r w:rsidRPr="004B20CE">
        <w:rPr>
          <w:rFonts w:ascii="Times New Roman" w:eastAsia="Times New Roman" w:hAnsi="Times New Roman" w:cs="Times New Roman"/>
          <w:lang w:eastAsia="ru-RU"/>
        </w:rPr>
        <w:t> № 157н;</w:t>
      </w:r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7" w:history="1">
        <w:r w:rsidRPr="004B20C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</w:t>
        </w:r>
      </w:hyperlink>
      <w:r w:rsidRPr="004B20CE">
        <w:rPr>
          <w:rFonts w:ascii="Times New Roman" w:eastAsia="Times New Roman" w:hAnsi="Times New Roman" w:cs="Times New Roman"/>
          <w:lang w:eastAsia="ru-RU"/>
        </w:rPr>
        <w:t xml:space="preserve"> Минфина России № 52н;</w:t>
      </w:r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 xml:space="preserve">- </w:t>
      </w:r>
      <w:hyperlink r:id="rId8" w:history="1">
        <w:r w:rsidRPr="004B20C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Положение</w:t>
        </w:r>
      </w:hyperlink>
      <w:r w:rsidRPr="004B20CE">
        <w:rPr>
          <w:rFonts w:ascii="Times New Roman" w:eastAsia="Times New Roman" w:hAnsi="Times New Roman" w:cs="Times New Roman"/>
          <w:lang w:eastAsia="ru-RU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4B20CE" w:rsidRPr="004B20CE" w:rsidRDefault="004B20CE" w:rsidP="004B20CE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7" w:name="_ref_1715371"/>
      <w:r w:rsidRPr="004B20CE">
        <w:rPr>
          <w:rFonts w:ascii="Times New Roman" w:eastAsia="Times New Roman" w:hAnsi="Times New Roman" w:cs="Times New Roman"/>
          <w:b/>
          <w:lang w:eastAsia="ru-RU"/>
        </w:rPr>
        <w:t>Порядок выдачи денежных средств под отчет</w:t>
      </w:r>
      <w:bookmarkEnd w:id="7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8" w:name="_ref_1724044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Денежные средства выдаются (перечисляются) под отчет:</w:t>
      </w:r>
      <w:bookmarkEnd w:id="8"/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>- на административно-хозяйственные нужды;</w:t>
      </w:r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>- покрытие (возмещение) затрат, связанных со служебными командировками.</w:t>
      </w:r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9" w:name="_ref_1724045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9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0" w:name="_ref_1724046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10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1" w:name="_ref_1724047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Денежные средства под отчет на административно-хозяйственные нужды:</w:t>
      </w:r>
      <w:bookmarkEnd w:id="11"/>
    </w:p>
    <w:p w:rsidR="004B20CE" w:rsidRPr="004B20CE" w:rsidRDefault="004B20CE" w:rsidP="004B20CE">
      <w:pPr>
        <w:numPr>
          <w:ilvl w:val="0"/>
          <w:numId w:val="3"/>
        </w:numPr>
        <w:spacing w:before="120" w:after="0" w:line="276" w:lineRule="auto"/>
        <w:ind w:left="4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при наличии денежных средств в кассе 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- выдаются из кассы наличными денежными средствами;</w:t>
      </w:r>
    </w:p>
    <w:p w:rsidR="004B20CE" w:rsidRPr="004B20CE" w:rsidRDefault="004B20CE" w:rsidP="004B20CE">
      <w:pPr>
        <w:numPr>
          <w:ilvl w:val="0"/>
          <w:numId w:val="3"/>
        </w:numPr>
        <w:spacing w:before="120" w:after="0" w:line="276" w:lineRule="auto"/>
        <w:ind w:left="4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u w:val="single"/>
          <w:lang w:eastAsia="ru-RU"/>
        </w:rPr>
        <w:t>при отсутствии денежных средств в кассе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- перечисляются на банковские дебетовые карты сотрудников.</w:t>
      </w:r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2" w:name="_ref_1724048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Максимальный срок выдачи денежных средств под отчет на административно-хозяйственные нужды составляет 10 календарных дней.</w:t>
      </w:r>
      <w:bookmarkEnd w:id="12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3" w:name="_ref_1724049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13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4" w:name="_ref_1724050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Авансы на расходы, связанные со служебными командировками:</w:t>
      </w:r>
      <w:bookmarkEnd w:id="14"/>
    </w:p>
    <w:p w:rsidR="004B20CE" w:rsidRPr="004B20CE" w:rsidRDefault="004B20CE" w:rsidP="004B20CE">
      <w:pPr>
        <w:numPr>
          <w:ilvl w:val="0"/>
          <w:numId w:val="4"/>
        </w:numPr>
        <w:spacing w:before="120" w:after="0" w:line="276" w:lineRule="auto"/>
        <w:ind w:left="4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при наличии денежных средств в кассе 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- выдаются из кассы наличными денежными средствами;</w:t>
      </w:r>
    </w:p>
    <w:p w:rsidR="004B20CE" w:rsidRPr="004B20CE" w:rsidRDefault="004B20CE" w:rsidP="004B20CE">
      <w:pPr>
        <w:numPr>
          <w:ilvl w:val="0"/>
          <w:numId w:val="4"/>
        </w:numPr>
        <w:spacing w:before="120" w:after="0" w:line="276" w:lineRule="auto"/>
        <w:ind w:left="4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при отсутствии денежных средств в кассе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</w:t>
      </w:r>
      <w:proofErr w:type="gramStart"/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)</w:t>
      </w:r>
      <w:proofErr w:type="gramEnd"/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- перечисляются на банковские дебетовые карты сотрудников.</w:t>
      </w:r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5" w:name="_ref_1724051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  <w:bookmarkEnd w:id="15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6" w:name="_ref_1724052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>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  <w:bookmarkEnd w:id="16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7" w:name="_ref_1724053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bookmarkEnd w:id="17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8" w:name="_ref_1724054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9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bookmarkEnd w:id="18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19" w:name="_ref_1724055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Передача выданных (перечисленных) под отчет денежных средств одним лицом другому запрещается.</w:t>
      </w:r>
      <w:bookmarkEnd w:id="19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0" w:name="_ref_1724056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20"/>
    </w:p>
    <w:p w:rsidR="004B20CE" w:rsidRPr="004B20CE" w:rsidRDefault="004B20CE" w:rsidP="004B20CE">
      <w:pPr>
        <w:spacing w:before="120" w:after="120" w:line="276" w:lineRule="auto"/>
        <w:ind w:firstLine="48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1" w:name="_ref_1732807"/>
      <w:r w:rsidRPr="004B20CE">
        <w:rPr>
          <w:rFonts w:ascii="Times New Roman" w:eastAsia="Times New Roman" w:hAnsi="Times New Roman" w:cs="Times New Roman"/>
          <w:b/>
          <w:lang w:eastAsia="ru-RU"/>
        </w:rPr>
        <w:t>Порядок представления отчетности подотчетными лицами</w:t>
      </w:r>
      <w:bookmarkEnd w:id="21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2" w:name="_ref_1732808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bookmarkEnd w:id="22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3" w:name="_ref_1732809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Авансовый отчет </w:t>
      </w:r>
      <w:hyperlink r:id="rId10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bookmarkEnd w:id="23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4" w:name="_ref_1732810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Авансовый отчет </w:t>
      </w:r>
      <w:hyperlink r:id="rId11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  <w:bookmarkEnd w:id="24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5" w:name="_ref_1732811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2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, наличие документов, подтверждающих произведенные расходы, обоснованность расходования средств.</w:t>
      </w:r>
      <w:bookmarkEnd w:id="25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6" w:name="_ref_1732812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bookmarkEnd w:id="26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7" w:name="_ref_1732813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Проверенный Авансовый отчет </w:t>
      </w:r>
      <w:hyperlink r:id="rId13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утверждает руководитель. После этого отчет принимается к учету.</w:t>
      </w:r>
      <w:bookmarkEnd w:id="27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8" w:name="_ref_1732814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8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29" w:name="_ref_1732815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дней:</w:t>
      </w:r>
      <w:bookmarkEnd w:id="29"/>
    </w:p>
    <w:p w:rsidR="004B20CE" w:rsidRPr="004B20CE" w:rsidRDefault="004B20CE" w:rsidP="004B20CE">
      <w:pPr>
        <w:numPr>
          <w:ilvl w:val="0"/>
          <w:numId w:val="5"/>
        </w:numPr>
        <w:spacing w:before="120" w:after="0" w:line="276" w:lineRule="auto"/>
        <w:ind w:left="4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u w:val="single"/>
          <w:lang w:eastAsia="ru-RU"/>
        </w:rPr>
        <w:t>наличии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денежных средств в кассе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</w:t>
      </w:r>
      <w:proofErr w:type="gramStart"/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)</w:t>
      </w:r>
      <w:proofErr w:type="gramEnd"/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- выдаются из кассы наличными денежными средствами;</w:t>
      </w:r>
    </w:p>
    <w:p w:rsidR="004B20CE" w:rsidRPr="004B20CE" w:rsidRDefault="004B20CE" w:rsidP="004B20CE">
      <w:pPr>
        <w:numPr>
          <w:ilvl w:val="0"/>
          <w:numId w:val="5"/>
        </w:numPr>
        <w:spacing w:before="120" w:after="0" w:line="276" w:lineRule="auto"/>
        <w:ind w:left="4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</w:t>
      </w:r>
      <w:r>
        <w:rPr>
          <w:rFonts w:ascii="Times New Roman" w:eastAsia="Times New Roman" w:hAnsi="Times New Roman" w:cs="Times New Roman"/>
          <w:u w:val="single"/>
          <w:lang w:eastAsia="ru-RU"/>
        </w:rPr>
        <w:t>при отсутствии денежных средств в кассе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 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- перечисляются на банковские дебетовые карты сотрудников.</w:t>
      </w:r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0" w:name="_ref_1732816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lastRenderedPageBreak/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4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  <w:bookmarkEnd w:id="30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1" w:name="_ref_1732817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Если работник в установленный срок не представил Авансовый отчет </w:t>
      </w:r>
      <w:hyperlink r:id="rId15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(ф. 0504505)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6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ст. ст. 137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и </w:t>
      </w:r>
      <w:hyperlink r:id="rId17" w:history="1">
        <w:r w:rsidRPr="004B20CE">
          <w:rPr>
            <w:rFonts w:ascii="Times New Roman" w:eastAsia="Times New Roman" w:hAnsi="Times New Roman" w:cs="Times New Roman"/>
            <w:bCs/>
            <w:color w:val="0000FF"/>
            <w:szCs w:val="26"/>
            <w:u w:val="single"/>
            <w:lang w:eastAsia="ru-RU"/>
          </w:rPr>
          <w:t>138</w:t>
        </w:r>
      </w:hyperlink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ТК РФ.</w:t>
      </w:r>
      <w:bookmarkEnd w:id="31"/>
    </w:p>
    <w:p w:rsidR="004B20CE" w:rsidRPr="004B20CE" w:rsidRDefault="004B20CE" w:rsidP="004B20CE">
      <w:pPr>
        <w:numPr>
          <w:ilvl w:val="1"/>
          <w:numId w:val="0"/>
        </w:numPr>
        <w:spacing w:before="120" w:after="120" w:line="276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  <w:bookmarkStart w:id="32" w:name="_ref_1732818"/>
      <w:r w:rsidRPr="004B20CE">
        <w:rPr>
          <w:rFonts w:ascii="Times New Roman" w:eastAsia="Times New Roman" w:hAnsi="Times New Roman" w:cs="Times New Roman"/>
          <w:bCs/>
          <w:szCs w:val="26"/>
          <w:lang w:eastAsia="ru-RU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  <w:bookmarkEnd w:id="32"/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4B20CE" w:rsidRPr="004B20CE">
          <w:headerReference w:type="default" r:id="rId18"/>
          <w:footerReference w:type="default" r:id="rId19"/>
          <w:footerReference w:type="first" r:id="rId20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4B20CE" w:rsidRPr="004B20CE" w:rsidRDefault="004B20CE" w:rsidP="004B20CE">
      <w:pPr>
        <w:keepNext/>
        <w:keepLines/>
        <w:spacing w:before="120" w:after="120" w:line="276" w:lineRule="auto"/>
        <w:ind w:firstLine="482"/>
        <w:jc w:val="right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lastRenderedPageBreak/>
        <w:t>Приложение № 1 к Порядку выдачи под отчет денежных средств</w:t>
      </w:r>
      <w:r w:rsidRPr="004B20CE">
        <w:rPr>
          <w:rFonts w:ascii="Times New Roman" w:eastAsia="Times New Roman" w:hAnsi="Times New Roman" w:cs="Times New Roman"/>
          <w:lang w:eastAsia="ru-RU"/>
        </w:rPr>
        <w:br/>
      </w:r>
      <w:r w:rsidRPr="004B20CE">
        <w:rPr>
          <w:rFonts w:ascii="Times New Roman" w:eastAsia="Times New Roman" w:hAnsi="Times New Roman" w:cs="Times New Roman"/>
          <w:lang w:eastAsia="ru-RU"/>
        </w:rPr>
        <w:br/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</w:t>
      </w:r>
      <w:r w:rsidRPr="004B20CE">
        <w:rPr>
          <w:rFonts w:ascii="Times New Roman" w:eastAsia="Times New Roman" w:hAnsi="Times New Roman" w:cs="Times New Roman"/>
          <w:lang w:eastAsia="ru-RU"/>
        </w:rPr>
        <w:br/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</w:t>
      </w:r>
      <w:proofErr w:type="gramStart"/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4B20CE">
        <w:rPr>
          <w:rFonts w:ascii="Times New Roman" w:eastAsia="Times New Roman" w:hAnsi="Times New Roman" w:cs="Times New Roman"/>
          <w:u w:val="single"/>
          <w:lang w:eastAsia="ru-RU"/>
        </w:rPr>
        <w:t>должность, фамилия, инициалы руководителя)    </w:t>
      </w:r>
      <w:r w:rsidRPr="004B20C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</w:t>
      </w:r>
      <w:r w:rsidRPr="004B20CE">
        <w:rPr>
          <w:rFonts w:ascii="Times New Roman" w:eastAsia="Times New Roman" w:hAnsi="Times New Roman" w:cs="Times New Roman"/>
          <w:lang w:eastAsia="ru-RU"/>
        </w:rPr>
        <w:br/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(должность, фамилия, инициалы работника)    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b/>
          <w:lang w:eastAsia="ru-RU"/>
        </w:rPr>
        <w:t>о выдаче денежных средств под отчет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>Прошу выдать мне под отчет денежные средства в размере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</w:t>
      </w:r>
      <w:proofErr w:type="gramStart"/>
      <w:r w:rsidRPr="004B20CE">
        <w:rPr>
          <w:rFonts w:ascii="Times New Roman" w:eastAsia="Times New Roman" w:hAnsi="Times New Roman" w:cs="Times New Roman"/>
          <w:u w:val="single"/>
          <w:lang w:eastAsia="ru-RU"/>
        </w:rPr>
        <w:t xml:space="preserve">   (</w:t>
      </w:r>
      <w:proofErr w:type="gramEnd"/>
      <w:r w:rsidRPr="004B20CE">
        <w:rPr>
          <w:rFonts w:ascii="Times New Roman" w:eastAsia="Times New Roman" w:hAnsi="Times New Roman" w:cs="Times New Roman"/>
          <w:u w:val="single"/>
          <w:lang w:eastAsia="ru-RU"/>
        </w:rPr>
        <w:t>указать назначение аванса)                                              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>Расчет (обоснование) суммы аванса:</w:t>
      </w:r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>на срок до "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       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B20CE" w:rsidRPr="004B20CE" w:rsidRDefault="004B20CE" w:rsidP="004B20CE">
      <w:pPr>
        <w:spacing w:before="120" w:after="120" w:line="276" w:lineRule="auto"/>
        <w:ind w:firstLine="482"/>
        <w:jc w:val="center"/>
        <w:rPr>
          <w:rFonts w:ascii="Times New Roman" w:eastAsia="Times New Roman" w:hAnsi="Times New Roman" w:cs="Times New Roman"/>
          <w:lang w:eastAsia="ru-RU"/>
        </w:rPr>
      </w:pPr>
      <w:r w:rsidRPr="004B20CE">
        <w:rPr>
          <w:rFonts w:ascii="Times New Roman" w:eastAsia="Times New Roman" w:hAnsi="Times New Roman" w:cs="Times New Roman"/>
          <w:lang w:eastAsia="ru-RU"/>
        </w:rPr>
        <w:t>"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   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</w:t>
      </w:r>
      <w:r w:rsidRPr="004B20CE">
        <w:rPr>
          <w:rFonts w:ascii="Times New Roman" w:eastAsia="Times New Roman" w:hAnsi="Times New Roman" w:cs="Times New Roman"/>
          <w:lang w:eastAsia="ru-RU"/>
        </w:rPr>
        <w:t xml:space="preserve"> г.                  </w:t>
      </w:r>
      <w:r w:rsidRPr="004B20CE">
        <w:rPr>
          <w:rFonts w:ascii="Times New Roman" w:eastAsia="Times New Roman" w:hAnsi="Times New Roman" w:cs="Times New Roman"/>
          <w:u w:val="single"/>
          <w:lang w:eastAsia="ru-RU"/>
        </w:rPr>
        <w:t>            (подпись работника)             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4"/>
        <w:gridCol w:w="7144"/>
      </w:tblGrid>
      <w:tr w:rsidR="004B20CE" w:rsidRPr="004B20CE" w:rsidTr="002C15CF">
        <w:tc>
          <w:tcPr>
            <w:tcW w:w="2500" w:type="pct"/>
          </w:tcPr>
          <w:p w:rsidR="004B20CE" w:rsidRPr="004B20CE" w:rsidRDefault="004B20CE" w:rsidP="004B20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 о наличии задолженности работника по ранее полученным авансам</w:t>
            </w:r>
          </w:p>
          <w:p w:rsidR="004B20CE" w:rsidRPr="004B20CE" w:rsidRDefault="004B20CE" w:rsidP="004B20CE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(имеется/отсутствует)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</w:t>
            </w:r>
          </w:p>
          <w:p w:rsidR="004B20CE" w:rsidRPr="004B20CE" w:rsidRDefault="004B20CE" w:rsidP="004B20CE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Сумма задолженности (при </w:t>
            </w:r>
            <w:proofErr w:type="gramStart"/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наличии)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  </w:t>
            </w:r>
            <w:proofErr w:type="gramEnd"/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  <w:p w:rsidR="004B20CE" w:rsidRPr="004B20CE" w:rsidRDefault="004B20CE" w:rsidP="004B20CE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>Срок отчета по выданному авансу "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4B20CE" w:rsidRPr="004B20CE" w:rsidRDefault="004B20CE" w:rsidP="004B20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 руководителя о выдаче денежных средств под отчет</w:t>
            </w:r>
          </w:p>
          <w:p w:rsidR="004B20CE" w:rsidRPr="004B20CE" w:rsidRDefault="004B20CE" w:rsidP="004B20CE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Выдать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                                           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  <w:p w:rsidR="004B20CE" w:rsidRPr="004B20CE" w:rsidRDefault="004B20CE" w:rsidP="004B20CE">
            <w:pPr>
              <w:keepNext/>
              <w:spacing w:before="120" w:after="12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>на срок до "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4B20CE" w:rsidRPr="004B20CE" w:rsidTr="002C15CF">
        <w:tc>
          <w:tcPr>
            <w:tcW w:w="2500" w:type="pct"/>
          </w:tcPr>
          <w:p w:rsidR="004B20CE" w:rsidRPr="004B20CE" w:rsidRDefault="004B20CE" w:rsidP="004B20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(</w:t>
            </w:r>
            <w:proofErr w:type="gramStart"/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должность)   </w:t>
            </w:r>
            <w:proofErr w:type="gramEnd"/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(подпись)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(фамилия, инициалы)    </w:t>
            </w:r>
          </w:p>
          <w:p w:rsidR="004B20CE" w:rsidRPr="004B20CE" w:rsidRDefault="004B20CE" w:rsidP="004B20CE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500" w:type="pct"/>
          </w:tcPr>
          <w:p w:rsidR="004B20CE" w:rsidRPr="004B20CE" w:rsidRDefault="004B20CE" w:rsidP="004B20CE">
            <w:pPr>
              <w:keepNext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(</w:t>
            </w:r>
            <w:proofErr w:type="gramStart"/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подпись)   </w:t>
            </w:r>
            <w:proofErr w:type="gramEnd"/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(фамилия, инициалы)      </w:t>
            </w:r>
          </w:p>
          <w:p w:rsidR="004B20CE" w:rsidRPr="004B20CE" w:rsidRDefault="004B20CE" w:rsidP="004B20CE">
            <w:pPr>
              <w:keepNext/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4B20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4B20C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  <w:sectPr w:rsidR="004B20CE" w:rsidRPr="004B20CE" w:rsidSect="004B20CE">
          <w:pgSz w:w="16839" w:h="11907" w:orient="landscape" w:code="9"/>
          <w:pgMar w:top="1134" w:right="850" w:bottom="0" w:left="1701" w:header="720" w:footer="720" w:gutter="0"/>
          <w:cols w:space="720"/>
        </w:sectPr>
      </w:pPr>
      <w:bookmarkStart w:id="33" w:name="_docEnd_11"/>
      <w:bookmarkEnd w:id="33"/>
    </w:p>
    <w:p w:rsidR="004B20CE" w:rsidRPr="004B20CE" w:rsidRDefault="004B20CE" w:rsidP="004B20CE">
      <w:pPr>
        <w:spacing w:before="120" w:after="120" w:line="276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</w:p>
    <w:p w:rsidR="005634AE" w:rsidRDefault="005634AE"/>
    <w:sectPr w:rsidR="0056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4B20CE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</w:instrText>
    </w:r>
    <w:r>
      <w:instrText>* MERGEFORMAT</w:instrText>
    </w:r>
    <w:r>
      <w:fldChar w:fldCharType="separate"/>
    </w:r>
    <w:r>
      <w:rPr>
        <w:noProof/>
      </w:rPr>
      <w:instrText>5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_docStart_11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_docEnd_11</w:instrText>
    </w:r>
    <w:r>
      <w:fldChar w:fldCharType="separate"/>
    </w:r>
    <w:r>
      <w:rPr>
        <w:noProof/>
      </w:rPr>
      <w:instrText>4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_docStart_11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4B20CE">
    <w:pPr>
      <w:pStyle w:val="a5"/>
    </w:pPr>
    <w:r>
      <w:t xml:space="preserve">страница </w:t>
    </w:r>
    <w:r>
      <w:fldChar w:fldCharType="begin"/>
    </w:r>
    <w:r>
      <w:instrText>=</w:instrTex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_docStart_11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=</w:instrText>
    </w:r>
    <w:r>
      <w:fldChar w:fldCharType="begin"/>
    </w:r>
    <w:r>
      <w:instrText>PAGEREF _docEnd_11</w:instrText>
    </w:r>
    <w:r>
      <w:fldChar w:fldCharType="separate"/>
    </w:r>
    <w:r>
      <w:rPr>
        <w:noProof/>
      </w:rPr>
      <w:instrText>4</w:instrText>
    </w:r>
    <w:r>
      <w:rPr>
        <w:noProof/>
      </w:rPr>
      <w:fldChar w:fldCharType="end"/>
    </w:r>
    <w:r>
      <w:instrText>-</w:instrText>
    </w:r>
    <w:r>
      <w:fldChar w:fldCharType="begin"/>
    </w:r>
    <w:r>
      <w:instrText>PAGEREF _docStart_11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>
      <w:instrText>+1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67" w:rsidRDefault="004B20CE">
    <w:pPr>
      <w:pStyle w:val="a3"/>
    </w:pPr>
    <w:r>
      <w:t>Порядок выдачи под отчет денежных средств, составления и представления отчетов подотчетными лицами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134" w:firstLine="0"/>
      </w:pPr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CE"/>
    <w:rsid w:val="004B20CE"/>
    <w:rsid w:val="005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CC10-B1A2-4BF0-B8EE-3195A39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0CE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B20CE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B20CE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B20CE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B20CE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B20CE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B20CE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B20CE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20CE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0CE"/>
  </w:style>
  <w:style w:type="paragraph" w:styleId="a5">
    <w:name w:val="footer"/>
    <w:basedOn w:val="a"/>
    <w:link w:val="a6"/>
    <w:uiPriority w:val="99"/>
    <w:semiHidden/>
    <w:unhideWhenUsed/>
    <w:rsid w:val="004B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0CE"/>
  </w:style>
  <w:style w:type="character" w:customStyle="1" w:styleId="10">
    <w:name w:val="Заголовок 1 Знак"/>
    <w:basedOn w:val="a0"/>
    <w:link w:val="1"/>
    <w:uiPriority w:val="9"/>
    <w:rsid w:val="004B20C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0C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0C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0C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20C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20C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20C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20C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20C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87C989255BD5F8E196C5069C654393C4422B6702763792395C742FD69E8ED54C43BB2402B726F73A412BD403E6C2A5E60AF36CdFRFM" TargetMode="External"/><Relationship Id="rId13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.consultant.ru/riv/cgi/online.cgi?ref=9D8161AA42813FF2C5CEF20345109A18045E915A4D486592BF0D91A3DD55F1698951AD87C989255BD5FBE190C6009D654393C4422B6702763F803Ed1R5M" TargetMode="External"/><Relationship Id="rId12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7" Type="http://schemas.openxmlformats.org/officeDocument/2006/relationships/hyperlink" Target="https://online.consultant.ru/riv/cgi/online.cgi?ref=9D8161AA42813FF2C5CEF20345109A18045E915A4D486592BF0D91A3DD55F1698951AD87C989255BD5FAE991C3029B654393C4422B6702763792395C742FD6978ADF4C4BBB23d1R3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consultant.ru/riv/cgi/online.cgi?ref=9D8161AA42813FF2C5CEF20345109A18045E915A4D486592BF0D91A3DD55F1698951AD87C989255BD5FAE991C3029B654393C4422B6702763792395C742FD6978DDD4C4BBB23d1R3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f=9D8161AA42813FF2C5CEF20345109A18045E915A4D486592BF0D91A3DD55F1698951AD87C989255BD5FBE092C10199654393C4422B6702763792395C742FD69D86DB4C4BBB23d1R3M" TargetMode="External"/><Relationship Id="rId11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5" Type="http://schemas.openxmlformats.org/officeDocument/2006/relationships/hyperlink" Target="https://online.consultant.ru/riv/cgi/online.cgi?ref=9D8161AA42813FF2C5CEF20345109A18045E915A4D486592BF0D91A3DD55F1698951AD87C989255BD5FBEB97C0019A654393C4422B6702763F803Ed1R5M" TargetMode="External"/><Relationship Id="rId15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0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14" Type="http://schemas.openxmlformats.org/officeDocument/2006/relationships/hyperlink" Target="https://online.consultant.ru/riv/cgi/online.cgi?ref=9D8161AA42813FF2C5CEF20345109A18045E915A4D486592BF0D91A3DD55F1698951AD9BC98E255BD5FCEE95C00C9338499B9D4E29600D213292d3R9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2018-12-05T08:53:00Z</dcterms:created>
  <dcterms:modified xsi:type="dcterms:W3CDTF">2018-12-05T09:01:00Z</dcterms:modified>
</cp:coreProperties>
</file>