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Лекарева Ева Павловна</w:t>
      </w:r>
    </w:p>
    <w:p w:rsidR="00000000" w:rsidDel="00000000" w:rsidP="00000000" w:rsidRDefault="00000000" w:rsidRPr="00000000" w14:paraId="0000000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Дата рождения: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1999 год</w:t>
      </w:r>
    </w:p>
    <w:p w:rsidR="00000000" w:rsidDel="00000000" w:rsidP="00000000" w:rsidRDefault="00000000" w:rsidRPr="00000000" w14:paraId="0000000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Место рождения: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город Бекабад, Ташкентская область, Республика Узбекистан</w:t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Образование:</w:t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2017–2021 гг. – Санкт-Петербургский государственный университет, Восточный факультет, Кафедра индийской филологии (бакалавриат);</w:t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2021–2022 гг. – Международный университет языка хинди им. Махатмы Ганди, Махараштра, Индия;</w:t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2021–2023 гг. – Санкт-Петербургский государственный университет, Восточный факультет, Кафедра теории и методики преподавания языков и культур Азии и Африки (магистратура);</w:t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 г. – н.в. – Институт восточных рукописей Российской академии наук (аспирантура).</w:t>
      </w:r>
    </w:p>
    <w:p w:rsidR="00000000" w:rsidDel="00000000" w:rsidP="00000000" w:rsidRDefault="00000000" w:rsidRPr="00000000" w14:paraId="0000000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Отдел ИВР РАН: Отдел Центральной и Южной Азии, сектор Южной Азии.</w:t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Научный руководитель: </w:t>
        <w:tab/>
        <w:t xml:space="preserve">к. ф. н., с.н.с Иванов Владимир Павлович.</w:t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Тема диссертации: «“Чарьяпада” (“Чорджапод”) как памятник средневековой индийской литературы: текст и традиция».</w:t>
      </w:r>
    </w:p>
    <w:p w:rsidR="00000000" w:rsidDel="00000000" w:rsidP="00000000" w:rsidRDefault="00000000" w:rsidRPr="00000000" w14:paraId="0000000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Темы выпускных квалификационных работ:</w:t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Бакалавриат: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Борьба Индии за независимость в произведениях и путевых заметках Рабиндраната Тагора</w:t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Магистратура: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Отражение становления и трансформации индийского национально-освободительного движения в романах бенгальских писателей Ш. Чоттопаддхая и Р. Тагора</w:t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Трудовая биография: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2022 г. – н.в. – Институт восточных рукописей РАН, Отдел рукописей и документов (Архив востоковедов, ст. лаборант);</w:t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 г. – н.в. – Санкт-Петербургский государственный университет, Восточный факультет, Кафедра индийской филологии (ассистент).</w:t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Сфера научных интересов: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средневековая бенгальская литература</w:t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Список публикаций: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Лекарева, Е. П. Отражение протестного движения в бенгальской прозе начала ХХ в. / Е. П. Лекарева // Восхождение к науке / отв. ред.: к. филол. н. А. В. Челнокова. — Санкт-Петербург: Скифия-принт, 2020. — С. 120-126.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Костина, Е.А. Прономинальные атрибутивные модели в хинди и бенгальском языке / Е.А.Костина, Е.П.Лекарева //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u w:val="none"/>
            <w:shd w:fill="auto" w:val="clear"/>
            <w:vertAlign w:val="baseline"/>
            <w:rtl w:val="0"/>
          </w:rPr>
          <w:t xml:space="preserve">Доклады XXXI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u w:val="none"/>
            <w:shd w:fill="auto" w:val="clear"/>
            <w:vertAlign w:val="baseline"/>
            <w:rtl w:val="0"/>
          </w:rPr>
          <w:t xml:space="preserve">Международного конгресса по источниковедению и историографии стран Азии и Африки. Россия и Восток. К 100 летию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политических и культурных связей новейшего времени / Отв. ред.: Н.Н.Дьяков, П.И.Рысакова. — Санкт-Петербург, 2022. — С. 205-222.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Лекарева, Е. П. Национализм на Западе, в Индии и Японии в понимании Рабиндраната Тагора: роман “Четыре части” как твердое “нет” идее Нации / Е. П. Лекарева // Китай и соседи. Сборник материалов 7-й всероссийской научной конференции молодых востоковедов / Сост. Т. А. Пан, Д. И. Маяцкий, В. В. Щепкин. — СПб.: изд-во Art-Xpress, 2022. — С. 120-123.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Лекарева, Е.П. Певец свободы покоренного народа: о визите Р.Тагора в Китай в 1924 году / Е. П. Лекарева // Китай и соседи. Сборник материалов 8-й всероссийской научной конференции молодых востоковедов / Сост. Т. А. Пан, Д. И. Маяцкий, В. В. Щепкин. — СПб.: изд-во Арт-Экспресс, 2023. — С. 116-120.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Лекарева, Е.П. Травелоги, письма и статьи Рабиндраната Тагора как свидетельство политической вовлеченности индийского классика / Е. П. Лекарева // Материалы конференции «Бартольдовские чтения», 2023. — С. 123-134.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Список участий в конференциях: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Международная научная конференция «Дубянские чтения» (Москва). Доклад: «Понятие «духовная свобода» в мировоззрении и творчестве Рабиндраната Тагора»,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hwih2ghnitu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XXXI Международный конгресс по источниковедению и историографии стран Азии и Африки (Санкт-Петербург). Доклад: «Прономинальные атрибутивные модели в хинди и бенгальском языке», 2021. В соавторстве с Е.А. Костиной.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mc0hrb5e3ahw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 Международная студенческая конференция востоковедов и африканистов «Ex Oriente Lux» (Санкт-Петербург). Доклад: «Образ новой женщины в бенгальской прозе начала ХХ в. (на примере романов Р.Тагора «Гора», «Дом и мир», «Четыре части»)»,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p5r53iceeb7y" w:id="3"/>
      <w:bookmarkEnd w:id="3"/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u w:val="none"/>
            <w:shd w:fill="auto" w:val="clear"/>
            <w:vertAlign w:val="baseline"/>
            <w:rtl w:val="0"/>
          </w:rPr>
          <w:t xml:space="preserve">Китай и соседи: 7-я всероссийская научная конференция молодых востоковедов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(Санкт-Петербург). Доклад: «Национализм на Западе, в Индии и Японии в понимании Рабиндраната Тагора: роман “Четыре части” как твердое “нет” идее нации»,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9285nksp31jh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Международная научная конференция «Бартольдовские чтения» (Москва). Доклад: «Травелоги, письма и статьи Рабиндраната Тагора как "свидетельство политической вовлеченности" индийского классика»,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ri5zhc1hawfz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 Международная студенческая конференция востоковедов и африканистов Ex Oriente Lux (Санкт-Петербург). Доклад: «"Уж лучше родиться бы мне скитальцем степным, бедуином...": читая дневник из Персии Рабиндраната Тагора»,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9gn5ifvbump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2-я индологическая конференция «Дубянские чтения» (Москва). Доклад: «Посланник мира и ненасилия в Страну восходящего солнца: о визите Рабиндраната Тагора в Японию»,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idb9bh1knohp" w:id="7"/>
      <w:bookmarkEnd w:id="7"/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u w:val="none"/>
            <w:shd w:fill="auto" w:val="clear"/>
            <w:vertAlign w:val="baseline"/>
            <w:rtl w:val="0"/>
          </w:rPr>
          <w:t xml:space="preserve">Китай и соседи: 8-я всероссийская научная конференция молодых востоковедов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(Санкт-Петербург). Доклад: «Певец свободы покоренного народа: о визите Р. Тагора в Китай в 1924 году»,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mx4lxiamkbul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XXXI Международный конгресс по источниковедению и историографии стран Азии и Африки: Россия и Восток. К 100-летию политических и культурных связей новейшего времени (Санкт-Петербург). Доклад: «Формы вежливости и обращения в романе Ш. Чоттопаддхая «Дайте дорогу!» (Pather dābi, 1926)», 2023. В соавторстве с Е.А. Костиной.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8rgcowveeocl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XLIV Зографские чтения «Проблемы интерпретации традиционного индийского текста» (Санкт-Петербург). Доклад: «Поздний Р.Тагор и «Бхагавадгита»: переосмысляя концепцию о долге»,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ql6ss930kf33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3-я индологическая конференция «Дубянские чтения» (Москва). Доклад: «Борьба Индии за независимость глазами очевидца: читая роман Ш.Чоттопаддхая «Дайте дорогу» (Pather dābi, 1926)»,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12ik4fn6gspz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Vsevolod S. Sementsov Annual Memorial International Conference. PHILOSOPHICAL SANSKRIT TEXTS: PROBLEMS OF READING AND INTERPRETATION (Индия). Доклад: «The Choice of Freedom or Freedom of Choice: Referring to the Novels Pather dābi by S. Chattopadhyay and Cār adhyāẏ by R. Tagore»,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489oxaujuc9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XLV Зографские чтения «Проблемы интерпретации традиционного индийского текста» (Санкт-Петербург). Доклад: «"Чорджапод": история и перспективы исследования»,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89jib7upunac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4-я индологическая конференция «Дубянские чтения» (Москва). Доклад: «Древнебенгальский памятник "Чорджапод": возрождение традиции песенного исполнения», 2024.</w:t>
      </w:r>
    </w:p>
    <w:p w:rsidR="00000000" w:rsidDel="00000000" w:rsidP="00000000" w:rsidRDefault="00000000" w:rsidRPr="00000000" w14:paraId="0000002C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XIII Санкт-Петербургские тибетологические чтения (Санкт-Петербург). Доклад: «О некоторых особенностях традиции песенного исполнения «Чорджапода» в Непале», 2024.</w:t>
      </w:r>
    </w:p>
    <w:sectPr>
      <w:footerReference r:id="rId11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679EC"/>
  </w:style>
  <w:style w:type="paragraph" w:styleId="2">
    <w:name w:val="heading 2"/>
    <w:basedOn w:val="a"/>
    <w:link w:val="20"/>
    <w:uiPriority w:val="9"/>
    <w:qFormat w:val="1"/>
    <w:rsid w:val="002F761E"/>
    <w:pPr>
      <w:spacing w:after="100" w:afterAutospacing="1" w:before="100" w:beforeAutospacing="1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bidi="bo-CN"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A474AF"/>
    <w:pPr>
      <w:ind w:left="720"/>
      <w:contextualSpacing w:val="1"/>
    </w:pPr>
  </w:style>
  <w:style w:type="paragraph" w:styleId="a4">
    <w:name w:val="Normal (Web)"/>
    <w:basedOn w:val="a"/>
    <w:uiPriority w:val="99"/>
    <w:unhideWhenUsed w:val="1"/>
    <w:rsid w:val="009F0451"/>
    <w:pPr>
      <w:spacing w:after="100" w:afterAutospacing="1" w:before="100" w:beforeAutospacing="1"/>
    </w:pPr>
    <w:rPr>
      <w:rFonts w:ascii="Times New Roman" w:cs="Times New Roman" w:eastAsia="Times New Roman" w:hAnsi="Times New Roman"/>
      <w:lang w:bidi="bo-CN" w:eastAsia="ru-RU"/>
    </w:rPr>
  </w:style>
  <w:style w:type="character" w:styleId="a5">
    <w:name w:val="Hyperlink"/>
    <w:basedOn w:val="a0"/>
    <w:uiPriority w:val="99"/>
    <w:semiHidden w:val="1"/>
    <w:unhideWhenUsed w:val="1"/>
    <w:rsid w:val="009F0451"/>
    <w:rPr>
      <w:color w:val="0000ff"/>
      <w:u w:val="single"/>
    </w:rPr>
  </w:style>
  <w:style w:type="character" w:styleId="harvardtitle" w:customStyle="1">
    <w:name w:val="harvard_title"/>
    <w:basedOn w:val="a0"/>
    <w:rsid w:val="002875CB"/>
  </w:style>
  <w:style w:type="character" w:styleId="date" w:customStyle="1">
    <w:name w:val="date"/>
    <w:basedOn w:val="a0"/>
    <w:rsid w:val="002875CB"/>
  </w:style>
  <w:style w:type="paragraph" w:styleId="1" w:customStyle="1">
    <w:name w:val="Название1"/>
    <w:basedOn w:val="a"/>
    <w:uiPriority w:val="1"/>
    <w:unhideWhenUsed w:val="1"/>
    <w:qFormat w:val="1"/>
    <w:rsid w:val="002875CB"/>
    <w:pPr>
      <w:keepNext w:val="1"/>
      <w:keepLines w:val="1"/>
      <w:spacing w:before="200" w:line="276" w:lineRule="auto"/>
      <w:textAlignment w:val="top"/>
    </w:pPr>
    <w:rPr>
      <w:rFonts w:ascii="Arial" w:cs="Arial" w:hAnsi="Arial" w:eastAsiaTheme="minorHAnsi"/>
      <w:b w:val="1"/>
      <w:color w:val="000000"/>
      <w:sz w:val="18"/>
      <w:szCs w:val="18"/>
      <w:lang w:eastAsia="en-US" w:val="da-DK"/>
    </w:rPr>
  </w:style>
  <w:style w:type="character" w:styleId="20" w:customStyle="1">
    <w:name w:val="Заголовок 2 Знак"/>
    <w:basedOn w:val="a0"/>
    <w:link w:val="2"/>
    <w:uiPriority w:val="9"/>
    <w:rsid w:val="002F761E"/>
    <w:rPr>
      <w:rFonts w:ascii="Times New Roman" w:cs="Times New Roman" w:eastAsia="Times New Roman" w:hAnsi="Times New Roman"/>
      <w:b w:val="1"/>
      <w:bCs w:val="1"/>
      <w:sz w:val="36"/>
      <w:szCs w:val="36"/>
      <w:lang w:bidi="bo-CN"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library.ru/item.asp?id=49832463&amp;selid=49837465" TargetMode="External"/><Relationship Id="rId8" Type="http://schemas.openxmlformats.org/officeDocument/2006/relationships/hyperlink" Target="https://elibrary.ru/item.asp?id=49832463&amp;selid=4983746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xtOIEPNirf0BPgWDb79o/Z8Ypg==">CgMxLjAyCGguZ2pkZ3hzMg5oLmh3aWgyZ2huaXR1dzIOaC5tYzBocmI1ZTNhaHcyDmgucDVyNTNpY2VlYjd5Mg5oLjkyODVua3NwMzFqaDIOaC5yaTV6aGMxaGF3ZnoyDWguOWduNWlmdmJ1bXAyDmguaWRiOWJoMWtub2hwMg5oLm14NGx4aWFta2J1bDIOaC44cmdjb3d2ZWVvY2wyDmgucWw2c3M5MzBrZjMzMg5oLjEyaWs0Zm42Z3NwejINaC40ODlveGF1anVjOTIOaC44OWppYjd1cHVuYWM4AHIhMVJpaUpWcWdZZV9xbnV5dDdMWmFDY2FWb196Sy1zdD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2021-12-28T06:17:00Z</dcterms:created>
  <dc:creator>Александр Ильюхов</dc:creator>
</cp:coreProperties>
</file>